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bookmarkStart w:id="41" w:name="_GoBack"/>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1312" behindDoc="0" locked="0" layoutInCell="1" allowOverlap="1">
            <wp:simplePos x="0" y="0"/>
            <wp:positionH relativeFrom="page">
              <wp:align>left</wp:align>
            </wp:positionH>
            <wp:positionV relativeFrom="paragraph">
              <wp:posOffset>-898525</wp:posOffset>
            </wp:positionV>
            <wp:extent cx="7619365" cy="11805285"/>
            <wp:effectExtent l="0" t="0" r="635" b="571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619445" cy="11805324"/>
                    </a:xfrm>
                    <a:prstGeom prst="rect">
                      <a:avLst/>
                    </a:prstGeom>
                    <a:noFill/>
                    <a:ln>
                      <a:noFill/>
                    </a:ln>
                  </pic:spPr>
                </pic:pic>
              </a:graphicData>
            </a:graphic>
          </wp:anchor>
        </w:drawing>
      </w:r>
    </w:p>
    <w:bookmarkEnd w:id="41"/>
    <w:sdt>
      <w:sdtPr>
        <w:rPr>
          <w:rFonts w:ascii="黑体" w:hAnsi="黑体" w:eastAsia="黑体"/>
          <w:color w:val="404040" w:themeColor="text1" w:themeTint="BF"/>
          <w14:textFill>
            <w14:solidFill>
              <w14:schemeClr w14:val="tx1">
                <w14:lumMod w14:val="75000"/>
                <w14:lumOff w14:val="25000"/>
              </w14:schemeClr>
            </w14:solidFill>
          </w14:textFill>
        </w:rPr>
        <w:id w:val="903112708"/>
        <w:docPartObj>
          <w:docPartGallery w:val="AutoText"/>
        </w:docPartObj>
      </w:sdtPr>
      <w:sdtEndPr>
        <w:rPr>
          <w:rFonts w:ascii="黑体" w:hAnsi="黑体" w:eastAsia="黑体"/>
          <w:color w:val="404040" w:themeColor="text1" w:themeTint="BF"/>
          <w14:textFill>
            <w14:solidFill>
              <w14:schemeClr w14:val="tx1">
                <w14:lumMod w14:val="75000"/>
                <w14:lumOff w14:val="25000"/>
              </w14:schemeClr>
            </w14:solidFill>
          </w14:textFill>
        </w:rPr>
      </w:sdtEndPr>
      <w:sdtContent>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p>
        <w:p>
          <w:pPr>
            <w:spacing w:line="360" w:lineRule="exact"/>
            <w:ind w:firstLine="0" w:firstLineChars="0"/>
            <w:rPr>
              <w:rFonts w:ascii="黑体" w:hAnsi="黑体" w:eastAsia="黑体"/>
              <w:color w:val="404040" w:themeColor="text1" w:themeTint="BF"/>
              <w14:textFill>
                <w14:solidFill>
                  <w14:schemeClr w14:val="tx1">
                    <w14:lumMod w14:val="75000"/>
                    <w14:lumOff w14:val="25000"/>
                  </w14:schemeClr>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lowerRoman"/>
              <w:cols w:space="425" w:num="1"/>
              <w:docGrid w:type="lines" w:linePitch="312" w:charSpace="0"/>
            </w:sectPr>
          </w:pPr>
          <w:r>
            <w:rPr>
              <w:rFonts w:ascii="黑体" w:hAnsi="黑体" w:eastAsia="黑体"/>
              <w:color w:val="404040" w:themeColor="text1" w:themeTint="BF"/>
              <w:sz w:val="32"/>
              <w14:textFill>
                <w14:solidFill>
                  <w14:schemeClr w14:val="tx1">
                    <w14:lumMod w14:val="75000"/>
                    <w14:lumOff w14:val="25000"/>
                  </w14:schemeClr>
                </w14:solidFill>
              </w14:textFill>
            </w:rPr>
            <mc:AlternateContent>
              <mc:Choice Requires="wps">
                <w:drawing>
                  <wp:anchor distT="0" distB="0" distL="114300" distR="114300" simplePos="0" relativeHeight="251662336" behindDoc="0" locked="0" layoutInCell="1" allowOverlap="1">
                    <wp:simplePos x="0" y="0"/>
                    <wp:positionH relativeFrom="page">
                      <wp:posOffset>43815</wp:posOffset>
                    </wp:positionH>
                    <wp:positionV relativeFrom="paragraph">
                      <wp:posOffset>327025</wp:posOffset>
                    </wp:positionV>
                    <wp:extent cx="7555865" cy="2798445"/>
                    <wp:effectExtent l="0" t="0" r="0" b="0"/>
                    <wp:wrapNone/>
                    <wp:docPr id="13065"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7556072" cy="2798445"/>
                            </a:xfrm>
                            <a:prstGeom prst="rect">
                              <a:avLst/>
                            </a:prstGeom>
                            <a:noFill/>
                            <a:ln>
                              <a:noFill/>
                            </a:ln>
                          </wps:spPr>
                          <wps:txbx>
                            <w:txbxContent>
                              <w:p>
                                <w:pPr>
                                  <w:snapToGrid w:val="0"/>
                                  <w:spacing w:before="0" w:beforeAutospacing="0" w:after="0" w:afterAutospacing="0" w:line="240" w:lineRule="auto"/>
                                  <w:ind w:firstLine="0" w:firstLineChars="0"/>
                                  <w:jc w:val="center"/>
                                  <w:rPr>
                                    <w:rFonts w:hint="eastAsia" w:ascii="微软雅黑" w:hAnsi="微软雅黑" w:eastAsia="微软雅黑"/>
                                    <w:b/>
                                    <w:bCs/>
                                    <w:color w:val="70AD47"/>
                                    <w:spacing w:val="10"/>
                                    <w:kern w:val="0"/>
                                    <w:sz w:val="56"/>
                                    <w:szCs w:val="56"/>
                                    <w:lang w:eastAsia="zh-C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北森</w:t>
                                </w:r>
                                <w:r>
                                  <w:rPr>
                                    <w:rFonts w:hint="eastAsia" w:ascii="微软雅黑" w:hAnsi="微软雅黑" w:eastAsia="微软雅黑"/>
                                    <w:b/>
                                    <w:bCs/>
                                    <w:color w:val="70AD47"/>
                                    <w:spacing w:val="10"/>
                                    <w:kern w:val="0"/>
                                    <w:sz w:val="56"/>
                                    <w:szCs w:val="56"/>
                                    <w:lang w:eastAsia="zh-C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生涯</w:t>
                                </w:r>
                              </w:p>
                              <w:p>
                                <w:pPr>
                                  <w:snapToGrid w:val="0"/>
                                  <w:spacing w:before="0" w:beforeAutospacing="0" w:after="0" w:afterAutospacing="0" w:line="240" w:lineRule="auto"/>
                                  <w:ind w:firstLine="0" w:firstLineChars="0"/>
                                  <w:jc w:val="center"/>
                                  <w:rPr>
                                    <w:rFonts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一体化平台使用手册（学生端）</w:t>
                                </w:r>
                              </w:p>
                            </w:txbxContent>
                          </wps:txbx>
                          <wps:bodyPr rot="0" vert="horz" wrap="square" lIns="91440" tIns="45720" rIns="91440" bIns="45720" anchor="t" anchorCtr="0" upright="1">
                            <a:noAutofit/>
                          </wps:bodyPr>
                        </wps:wsp>
                      </a:graphicData>
                    </a:graphic>
                  </wp:anchor>
                </w:drawing>
              </mc:Choice>
              <mc:Fallback>
                <w:pict>
                  <v:shape id="文本框 26" o:spid="_x0000_s1026" o:spt="202" type="#_x0000_t202" style="position:absolute;left:0pt;margin-left:3.45pt;margin-top:25.75pt;height:220.35pt;width:594.95pt;mso-position-horizontal-relative:page;z-index:251662336;mso-width-relative:page;mso-height-relative:page;" filled="f" stroked="f" coordsize="21600,21600" o:gfxdata="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ztWVQ1gAAAAkB&#10;AAAPAAAAAAAAAAEAIAAAACIAAABkcnMvZG93bnJldi54bWxQSwECFAAUAAAACACHTuJA8p7ghR0C&#10;AAAbBAAADgAAAAAAAAABACAAAAAlAQAAZHJzL2Uyb0RvYy54bWxQSwUGAAAAAAYABgBZAQAAtAUA&#10;AAAA&#10;">
                    <v:fill on="f" focussize="0,0"/>
                    <v:stroke on="f"/>
                    <v:imagedata o:title=""/>
                    <o:lock v:ext="edit" aspectratio="f"/>
                    <v:textbox>
                      <w:txbxContent>
                        <w:p>
                          <w:pPr>
                            <w:snapToGrid w:val="0"/>
                            <w:spacing w:before="0" w:beforeAutospacing="0" w:after="0" w:afterAutospacing="0" w:line="240" w:lineRule="auto"/>
                            <w:ind w:firstLine="0" w:firstLineChars="0"/>
                            <w:jc w:val="center"/>
                            <w:rPr>
                              <w:rFonts w:hint="eastAsia" w:ascii="微软雅黑" w:hAnsi="微软雅黑" w:eastAsia="微软雅黑"/>
                              <w:b/>
                              <w:bCs/>
                              <w:color w:val="70AD47"/>
                              <w:spacing w:val="10"/>
                              <w:kern w:val="0"/>
                              <w:sz w:val="56"/>
                              <w:szCs w:val="56"/>
                              <w:lang w:eastAsia="zh-C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北森</w:t>
                          </w:r>
                          <w:r>
                            <w:rPr>
                              <w:rFonts w:hint="eastAsia" w:ascii="微软雅黑" w:hAnsi="微软雅黑" w:eastAsia="微软雅黑"/>
                              <w:b/>
                              <w:bCs/>
                              <w:color w:val="70AD47"/>
                              <w:spacing w:val="10"/>
                              <w:kern w:val="0"/>
                              <w:sz w:val="56"/>
                              <w:szCs w:val="56"/>
                              <w:lang w:eastAsia="zh-CN"/>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生涯</w:t>
                          </w:r>
                        </w:p>
                        <w:p>
                          <w:pPr>
                            <w:snapToGrid w:val="0"/>
                            <w:spacing w:before="0" w:beforeAutospacing="0" w:after="0" w:afterAutospacing="0" w:line="240" w:lineRule="auto"/>
                            <w:ind w:firstLine="0" w:firstLineChars="0"/>
                            <w:jc w:val="center"/>
                            <w:rPr>
                              <w:rFonts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rFonts w:hint="eastAsia" w:ascii="微软雅黑" w:hAnsi="微软雅黑" w:eastAsia="微软雅黑"/>
                              <w:b/>
                              <w:bCs/>
                              <w:color w:val="70AD47"/>
                              <w:spacing w:val="10"/>
                              <w:kern w:val="0"/>
                              <w:sz w:val="56"/>
                              <w:szCs w:val="5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一体化平台使用手册（学生端）</w:t>
                          </w:r>
                        </w:p>
                      </w:txbxContent>
                    </v:textbox>
                  </v:shape>
                </w:pict>
              </mc:Fallback>
            </mc:AlternateContent>
          </w:r>
          <w:r>
            <w:rPr>
              <w:rFonts w:ascii="黑体" w:hAnsi="黑体" w:eastAsia="黑体"/>
              <w:color w:val="404040" w:themeColor="text1" w:themeTint="BF"/>
              <w14:textFill>
                <w14:solidFill>
                  <w14:schemeClr w14:val="tx1">
                    <w14:lumMod w14:val="75000"/>
                    <w14:lumOff w14:val="25000"/>
                  </w14:schemeClr>
                </w14:solidFill>
              </w14:textFill>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ge">
                      <wp:posOffset>7846060</wp:posOffset>
                    </wp:positionV>
                    <wp:extent cx="6948170" cy="998220"/>
                    <wp:effectExtent l="0" t="0" r="5080" b="11430"/>
                    <wp:wrapNone/>
                    <wp:docPr id="13058" name="文本框 13058"/>
                    <wp:cNvGraphicFramePr/>
                    <a:graphic xmlns:a="http://schemas.openxmlformats.org/drawingml/2006/main">
                      <a:graphicData uri="http://schemas.microsoft.com/office/word/2010/wordprocessingShape">
                        <wps:wsp>
                          <wps:cNvSpPr txBox="1"/>
                          <wps:spPr>
                            <a:xfrm>
                              <a:off x="0" y="0"/>
                              <a:ext cx="6948170" cy="998220"/>
                            </a:xfrm>
                            <a:prstGeom prst="rect">
                              <a:avLst/>
                            </a:prstGeom>
                            <a:noFill/>
                            <a:ln w="6350">
                              <a:noFill/>
                            </a:ln>
                            <a:effectLst/>
                          </wps:spPr>
                          <wps:txbx>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pPr>
                                <w:r>
                                  <w:rPr>
                                    <w:rFonts w:hint="eastAsia"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2</w:t>
                                </w:r>
                                <w:r>
                                  <w:rPr>
                                    <w:rFonts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022</w:t>
                                </w:r>
                                <w:r>
                                  <w:rPr>
                                    <w:rFonts w:hint="eastAsia"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年3月</w:t>
                                </w:r>
                              </w:p>
                              <w:p>
                                <w:pPr>
                                  <w:ind w:firstLine="420"/>
                                  <w:jc w:val="center"/>
                                </w:pP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_x0000_s1026" o:spid="_x0000_s1026" o:spt="202" type="#_x0000_t202" style="position:absolute;left:0pt;margin-top:617.8pt;height:78.6pt;width:547.1pt;mso-position-horizontal:center;mso-position-horizontal-relative:margin;mso-position-vertical-relative:page;z-index:251663360;v-text-anchor:bottom;mso-width-relative:page;mso-height-relative:page;" filled="f" stroked="f" coordsize="21600,21600" o:gfxdata="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&#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JqzVE2wAAAAsBAAAPAAAAAAAAAAEAIAAAACIAAABk&#10;cnMvZG93bnJldi54bWxQSwECFAAUAAAACACHTuJAXsxKXzwCAABsBAAADgAAAAAAAAABACAAAAAq&#10;AQAAZHJzL2Uyb0RvYy54bWxQSwUGAAAAAAYABgBZAQAA2AUAAAAA&#10;">
                    <v:fill on="f" focussize="0,0"/>
                    <v:stroke on="f" weight="0.5pt"/>
                    <v:imagedata o:title=""/>
                    <o:lock v:ext="edit" aspectratio="f"/>
                    <v:textbox inset="0mm,0mm,0mm,0mm">
                      <w:txbxContent>
                        <w:p>
                          <w:pPr>
                            <w:pStyle w:val="23"/>
                            <w:ind w:firstLine="560"/>
                            <w:jc w:val="center"/>
                            <w:rPr>
                              <w:rFonts w:ascii="Lantinghei SC Extralight" w:eastAsia="Lantinghei SC Extralight"/>
                              <w:color w:val="225A5C"/>
                              <w:sz w:val="28"/>
                              <w:szCs w:val="48"/>
                              <w14:shadow w14:blurRad="50800" w14:dist="38100" w14:dir="2700000" w14:sx="100000" w14:sy="100000" w14:kx="0" w14:ky="0" w14:algn="tl">
                                <w14:srgbClr w14:val="000000">
                                  <w14:alpha w14:val="60000"/>
                                </w14:srgbClr>
                              </w14:shadow>
                            </w:rPr>
                          </w:pPr>
                        </w:p>
                        <w:p>
                          <w:pPr>
                            <w:pStyle w:val="23"/>
                            <w:jc w:val="center"/>
                            <w:rPr>
                              <w:rFonts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pPr>
                          <w:r>
                            <w:rPr>
                              <w:rFonts w:hint="eastAsia"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2</w:t>
                          </w:r>
                          <w:r>
                            <w:rPr>
                              <w:rFonts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022</w:t>
                          </w:r>
                          <w:r>
                            <w:rPr>
                              <w:rFonts w:hint="eastAsia" w:ascii="Lantinghei SC Extralight" w:eastAsia="Lantinghei SC Extralight"/>
                              <w:color w:val="F2F2F2" w:themeColor="background1" w:themeShade="F2"/>
                              <w:sz w:val="28"/>
                              <w:szCs w:val="48"/>
                              <w14:shadow w14:blurRad="50800" w14:dist="38100" w14:dir="2700000" w14:sx="100000" w14:sy="100000" w14:kx="0" w14:ky="0" w14:algn="tl">
                                <w14:srgbClr w14:val="000000">
                                  <w14:alpha w14:val="60000"/>
                                </w14:srgbClr>
                              </w14:shadow>
                            </w:rPr>
                            <w:t>年3月</w:t>
                          </w:r>
                        </w:p>
                        <w:p>
                          <w:pPr>
                            <w:ind w:firstLine="420"/>
                            <w:jc w:val="center"/>
                          </w:pPr>
                        </w:p>
                      </w:txbxContent>
                    </v:textbox>
                  </v:shape>
                </w:pict>
              </mc:Fallback>
            </mc:AlternateContent>
          </w:r>
          <w:r>
            <w:rPr>
              <w:rFonts w:ascii="黑体" w:hAnsi="黑体" w:eastAsia="黑体"/>
              <w:color w:val="404040" w:themeColor="text1" w:themeTint="BF"/>
              <w14:textFill>
                <w14:solidFill>
                  <w14:schemeClr w14:val="tx1">
                    <w14:lumMod w14:val="75000"/>
                    <w14:lumOff w14:val="25000"/>
                  </w14:schemeClr>
                </w14:solidFill>
              </w14:textFill>
            </w:rPr>
            <w:br w:type="page"/>
          </w:r>
        </w:p>
      </w:sdtContent>
    </w:sdt>
    <w:p>
      <w:pPr>
        <w:pStyle w:val="12"/>
        <w:tabs>
          <w:tab w:val="right" w:pos="8296"/>
        </w:tabs>
        <w:spacing w:line="340" w:lineRule="exact"/>
        <w:ind w:hanging="11"/>
        <w:rPr>
          <w:rFonts w:ascii="黑体" w:hAnsi="黑体" w:eastAsia="黑体" w:cstheme="minorBidi"/>
          <w:b/>
          <w:bCs/>
          <w:color w:val="000000" w:themeColor="text1"/>
          <w:kern w:val="44"/>
          <w:sz w:val="36"/>
          <w:szCs w:val="21"/>
          <w:u w:val="dotted"/>
          <w14:textFill>
            <w14:solidFill>
              <w14:schemeClr w14:val="tx1"/>
            </w14:solidFill>
          </w14:textFill>
        </w:rPr>
      </w:pPr>
    </w:p>
    <w:p>
      <w:pPr>
        <w:pStyle w:val="12"/>
        <w:tabs>
          <w:tab w:val="right" w:pos="8296"/>
        </w:tabs>
        <w:spacing w:line="340" w:lineRule="exact"/>
        <w:ind w:hanging="11"/>
        <w:jc w:val="center"/>
        <w:rPr>
          <w:rFonts w:ascii="黑体" w:hAnsi="黑体" w:eastAsia="黑体" w:cstheme="minorBidi"/>
          <w:b/>
          <w:bCs/>
          <w:color w:val="000000" w:themeColor="text1"/>
          <w:kern w:val="44"/>
          <w:sz w:val="36"/>
          <w:szCs w:val="21"/>
          <w:u w:val="dotted"/>
          <w14:textFill>
            <w14:solidFill>
              <w14:schemeClr w14:val="tx1"/>
            </w14:solidFill>
          </w14:textFill>
        </w:rPr>
      </w:pPr>
      <w:r>
        <w:rPr>
          <w:rFonts w:hint="eastAsia" w:ascii="黑体" w:hAnsi="黑体" w:eastAsia="黑体" w:cstheme="minorBidi"/>
          <w:b/>
          <w:bCs/>
          <w:color w:val="000000" w:themeColor="text1"/>
          <w:kern w:val="44"/>
          <w:sz w:val="36"/>
          <w:szCs w:val="21"/>
          <w:u w:val="dotted"/>
          <w14:textFill>
            <w14:solidFill>
              <w14:schemeClr w14:val="tx1"/>
            </w14:solidFill>
          </w14:textFill>
        </w:rPr>
        <w:t>目录</w:t>
      </w:r>
    </w:p>
    <w:p>
      <w:pPr>
        <w:pStyle w:val="12"/>
        <w:tabs>
          <w:tab w:val="right" w:pos="8296"/>
        </w:tabs>
        <w:spacing w:line="340" w:lineRule="exact"/>
        <w:ind w:hanging="11"/>
        <w:rPr>
          <w:rFonts w:ascii="黑体" w:hAnsi="黑体" w:eastAsia="黑体" w:cstheme="minorBidi"/>
          <w:b/>
          <w:bCs/>
          <w:color w:val="000000" w:themeColor="text1"/>
          <w:kern w:val="44"/>
          <w:sz w:val="36"/>
          <w:szCs w:val="21"/>
          <w:u w:val="dotted"/>
          <w14:textFill>
            <w14:solidFill>
              <w14:schemeClr w14:val="tx1"/>
            </w14:solidFill>
          </w14:textFill>
        </w:rPr>
      </w:pP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rPr>
          <w:rFonts w:hint="eastAsia" w:ascii="黑体" w:hAnsi="黑体" w:eastAsia="黑体" w:cstheme="minorBidi"/>
          <w:b/>
          <w:bCs/>
          <w:color w:val="000000" w:themeColor="text1"/>
          <w:kern w:val="44"/>
          <w:sz w:val="36"/>
          <w:szCs w:val="21"/>
          <w:u w:val="dotted"/>
          <w14:textFill>
            <w14:solidFill>
              <w14:schemeClr w14:val="tx1"/>
            </w14:solidFill>
          </w14:textFill>
        </w:rPr>
        <w:fldChar w:fldCharType="begin"/>
      </w:r>
      <w:r>
        <w:rPr>
          <w:rFonts w:hint="eastAsia" w:ascii="黑体" w:hAnsi="黑体" w:eastAsia="黑体"/>
          <w:color w:val="000000" w:themeColor="text1"/>
          <w:szCs w:val="21"/>
          <w:u w:val="dotted"/>
          <w14:textFill>
            <w14:solidFill>
              <w14:schemeClr w14:val="tx1"/>
            </w14:solidFill>
          </w14:textFill>
        </w:rPr>
        <w:instrText xml:space="preserve">TOC \o "1-3" \h \u </w:instrText>
      </w:r>
      <w:r>
        <w:rPr>
          <w:rFonts w:hint="eastAsia" w:ascii="黑体" w:hAnsi="黑体" w:eastAsia="黑体" w:cstheme="minorBidi"/>
          <w:b/>
          <w:bCs/>
          <w:color w:val="000000" w:themeColor="text1"/>
          <w:kern w:val="44"/>
          <w:sz w:val="36"/>
          <w:szCs w:val="21"/>
          <w:u w:val="dotted"/>
          <w14:textFill>
            <w14:solidFill>
              <w14:schemeClr w14:val="tx1"/>
            </w14:solidFill>
          </w14:textFill>
        </w:rPr>
        <w:fldChar w:fldCharType="separate"/>
      </w:r>
      <w:r>
        <w:fldChar w:fldCharType="begin"/>
      </w:r>
      <w:r>
        <w:instrText xml:space="preserve"> HYPERLINK \l "_Toc99458539" </w:instrText>
      </w:r>
      <w:r>
        <w:fldChar w:fldCharType="separate"/>
      </w:r>
      <w:r>
        <w:rPr>
          <w:rStyle w:val="19"/>
          <w:rFonts w:ascii="黑体" w:hAnsi="黑体" w:eastAsia="黑体"/>
          <w:color w:val="000000" w:themeColor="text1"/>
          <w:u w:val="dotted"/>
          <w14:textFill>
            <w14:solidFill>
              <w14:schemeClr w14:val="tx1"/>
            </w14:solidFill>
          </w14:textFill>
        </w:rPr>
        <w:t>1.1 系统简介</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_Toc99458539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"_Toc99458540" </w:instrText>
      </w:r>
      <w:r>
        <w:fldChar w:fldCharType="separate"/>
      </w:r>
      <w:r>
        <w:rPr>
          <w:rStyle w:val="19"/>
          <w:rFonts w:ascii="黑体" w:hAnsi="黑体" w:eastAsia="黑体"/>
          <w:color w:val="000000" w:themeColor="text1"/>
          <w:u w:val="dotted"/>
          <w14:textFill>
            <w14:solidFill>
              <w14:schemeClr w14:val="tx1"/>
            </w14:solidFill>
          </w14:textFill>
        </w:rPr>
        <w:t>1.2 账号登陆激活</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_Toc99458540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6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"_Toc99458541" </w:instrText>
      </w:r>
      <w:r>
        <w:fldChar w:fldCharType="separate"/>
      </w:r>
      <w:r>
        <w:rPr>
          <w:rStyle w:val="19"/>
          <w:rFonts w:ascii="黑体" w:hAnsi="黑体" w:eastAsia="黑体"/>
          <w:color w:val="000000" w:themeColor="text1"/>
          <w:u w:val="dotted"/>
          <w14:textFill>
            <w14:solidFill>
              <w14:schemeClr w14:val="tx1"/>
            </w14:solidFill>
          </w14:textFill>
        </w:rPr>
        <w:t>1.2.1 网页版登陆方式</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_Toc99458541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"_Toc99458542" </w:instrText>
      </w:r>
      <w:r>
        <w:fldChar w:fldCharType="separate"/>
      </w:r>
      <w:r>
        <w:rPr>
          <w:rStyle w:val="19"/>
          <w:rFonts w:ascii="黑体" w:hAnsi="黑体" w:eastAsia="黑体"/>
          <w:color w:val="000000" w:themeColor="text1"/>
          <w:u w:val="dotted"/>
          <w14:textFill>
            <w14:solidFill>
              <w14:schemeClr w14:val="tx1"/>
            </w14:solidFill>
          </w14:textFill>
        </w:rPr>
        <w:t>1.2.2 微信小程序登录方式</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_Toc99458542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3</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"_Toc99458543" </w:instrText>
      </w:r>
      <w:r>
        <w:fldChar w:fldCharType="separate"/>
      </w:r>
      <w:r>
        <w:rPr>
          <w:rStyle w:val="19"/>
          <w:rFonts w:ascii="黑体" w:hAnsi="黑体" w:eastAsia="黑体"/>
          <w:color w:val="000000" w:themeColor="text1"/>
          <w:u w:val="dotted"/>
          <w14:textFill>
            <w14:solidFill>
              <w14:schemeClr w14:val="tx1"/>
            </w14:solidFill>
          </w14:textFill>
        </w:rPr>
        <w:t>1.3 学生端首页</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_Toc99458543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3</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"_Toc99458544" </w:instrText>
      </w:r>
      <w:r>
        <w:fldChar w:fldCharType="separate"/>
      </w:r>
      <w:r>
        <w:rPr>
          <w:rStyle w:val="19"/>
          <w:rFonts w:ascii="黑体" w:hAnsi="黑体" w:eastAsia="黑体"/>
          <w:color w:val="000000" w:themeColor="text1"/>
          <w:u w:val="dotted"/>
          <w14:textFill>
            <w14:solidFill>
              <w14:schemeClr w14:val="tx1"/>
            </w14:solidFill>
          </w14:textFill>
        </w:rPr>
        <w:t>1.4  测评</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_Toc99458544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5</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"_Toc99458545" </w:instrText>
      </w:r>
      <w:r>
        <w:fldChar w:fldCharType="separate"/>
      </w:r>
      <w:r>
        <w:rPr>
          <w:rStyle w:val="19"/>
          <w:rFonts w:ascii="黑体" w:hAnsi="黑体" w:eastAsia="黑体"/>
          <w:color w:val="000000" w:themeColor="text1"/>
          <w:u w:val="dotted"/>
          <w14:textFill>
            <w14:solidFill>
              <w14:schemeClr w14:val="tx1"/>
            </w14:solidFill>
          </w14:textFill>
        </w:rPr>
        <w:t>1.5 职业探索</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_Toc99458545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7</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"_Toc99458546" </w:instrText>
      </w:r>
      <w:r>
        <w:fldChar w:fldCharType="separate"/>
      </w:r>
      <w:r>
        <w:rPr>
          <w:rStyle w:val="19"/>
          <w:rFonts w:ascii="黑体" w:hAnsi="黑体" w:eastAsia="黑体"/>
          <w:color w:val="000000" w:themeColor="text1"/>
          <w:u w:val="dotted"/>
          <w14:textFill>
            <w14:solidFill>
              <w14:schemeClr w14:val="tx1"/>
            </w14:solidFill>
          </w14:textFill>
        </w:rPr>
        <w:t>1.5.1 推荐职业</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_Toc99458546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8</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"_Toc99458547" </w:instrText>
      </w:r>
      <w:r>
        <w:fldChar w:fldCharType="separate"/>
      </w:r>
      <w:r>
        <w:rPr>
          <w:rStyle w:val="19"/>
          <w:rFonts w:ascii="黑体" w:hAnsi="黑体" w:eastAsia="黑体"/>
          <w:color w:val="000000" w:themeColor="text1"/>
          <w:u w:val="dotted"/>
          <w14:textFill>
            <w14:solidFill>
              <w14:schemeClr w14:val="tx1"/>
            </w14:solidFill>
          </w14:textFill>
        </w:rPr>
        <w:t>1.5.2职业查询</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_Toc99458547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10</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"_Toc99458548" </w:instrText>
      </w:r>
      <w:r>
        <w:fldChar w:fldCharType="separate"/>
      </w:r>
      <w:r>
        <w:rPr>
          <w:rStyle w:val="19"/>
          <w:rFonts w:ascii="黑体" w:hAnsi="黑体" w:eastAsia="黑体"/>
          <w:color w:val="000000" w:themeColor="text1"/>
          <w:u w:val="dotted"/>
          <w14:textFill>
            <w14:solidFill>
              <w14:schemeClr w14:val="tx1"/>
            </w14:solidFill>
          </w14:textFill>
        </w:rPr>
        <w:t>1.5.3收藏职业</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_Toc99458548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11</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"_Toc99458550" </w:instrText>
      </w:r>
      <w:r>
        <w:fldChar w:fldCharType="separate"/>
      </w:r>
      <w:r>
        <w:rPr>
          <w:rStyle w:val="19"/>
          <w:rFonts w:ascii="黑体" w:hAnsi="黑体" w:eastAsia="黑体"/>
          <w:color w:val="000000" w:themeColor="text1"/>
          <w:u w:val="dotted"/>
          <w14:textFill>
            <w14:solidFill>
              <w14:schemeClr w14:val="tx1"/>
            </w14:solidFill>
          </w14:textFill>
        </w:rPr>
        <w:t>1.6决策行动</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_Toc99458550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12</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"_Toc99458551" </w:instrText>
      </w:r>
      <w:r>
        <w:fldChar w:fldCharType="separate"/>
      </w:r>
      <w:r>
        <w:rPr>
          <w:rStyle w:val="19"/>
          <w:rFonts w:ascii="黑体" w:hAnsi="黑体" w:eastAsia="黑体"/>
          <w:color w:val="000000" w:themeColor="text1"/>
          <w:u w:val="dotted"/>
          <w14:textFill>
            <w14:solidFill>
              <w14:schemeClr w14:val="tx1"/>
            </w14:solidFill>
          </w14:textFill>
        </w:rPr>
        <w:t>1.6.1决策过程</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_Toc99458551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12</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"_Toc99458552" </w:instrText>
      </w:r>
      <w:r>
        <w:fldChar w:fldCharType="separate"/>
      </w:r>
      <w:r>
        <w:rPr>
          <w:rStyle w:val="19"/>
          <w:rFonts w:ascii="黑体" w:hAnsi="黑体" w:eastAsia="黑体"/>
          <w:color w:val="000000" w:themeColor="text1"/>
          <w:u w:val="dotted"/>
          <w14:textFill>
            <w14:solidFill>
              <w14:schemeClr w14:val="tx1"/>
            </w14:solidFill>
          </w14:textFill>
        </w:rPr>
        <w:t>1.6.2行动计划</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_Toc99458552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14</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"_Toc99458553" </w:instrText>
      </w:r>
      <w:r>
        <w:fldChar w:fldCharType="separate"/>
      </w:r>
      <w:r>
        <w:rPr>
          <w:rStyle w:val="19"/>
          <w:rFonts w:ascii="黑体" w:hAnsi="黑体" w:eastAsia="黑体"/>
          <w:color w:val="000000" w:themeColor="text1"/>
          <w:u w:val="dotted"/>
          <w14:textFill>
            <w14:solidFill>
              <w14:schemeClr w14:val="tx1"/>
            </w14:solidFill>
          </w14:textFill>
        </w:rPr>
        <w:t>1.6.3生涯计划书</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_Toc99458553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15</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"_Toc99458554" </w:instrText>
      </w:r>
      <w:r>
        <w:fldChar w:fldCharType="separate"/>
      </w:r>
      <w:r>
        <w:rPr>
          <w:rStyle w:val="19"/>
          <w:rFonts w:ascii="黑体" w:hAnsi="黑体" w:eastAsia="黑体"/>
          <w:color w:val="000000" w:themeColor="text1"/>
          <w:u w:val="dotted"/>
          <w14:textFill>
            <w14:solidFill>
              <w14:schemeClr w14:val="tx1"/>
            </w14:solidFill>
          </w14:textFill>
        </w:rPr>
        <w:t>1.7 课程</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_Toc99458554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16</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"_Toc99458555" </w:instrText>
      </w:r>
      <w:r>
        <w:fldChar w:fldCharType="separate"/>
      </w:r>
      <w:r>
        <w:rPr>
          <w:rStyle w:val="19"/>
          <w:rFonts w:ascii="黑体" w:hAnsi="黑体" w:eastAsia="黑体"/>
          <w:color w:val="000000" w:themeColor="text1"/>
          <w:u w:val="dotted"/>
          <w14:textFill>
            <w14:solidFill>
              <w14:schemeClr w14:val="tx1"/>
            </w14:solidFill>
          </w14:textFill>
        </w:rPr>
        <w:t>1.7.1全部课程</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_Toc99458555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16</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pos="8296"/>
        </w:tabs>
        <w:spacing w:line="340" w:lineRule="exact"/>
        <w:ind w:left="851"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"_Toc99458556" </w:instrText>
      </w:r>
      <w:r>
        <w:fldChar w:fldCharType="separate"/>
      </w:r>
      <w:r>
        <w:rPr>
          <w:rStyle w:val="19"/>
          <w:rFonts w:ascii="黑体" w:hAnsi="黑体" w:eastAsia="黑体"/>
          <w:color w:val="000000" w:themeColor="text1"/>
          <w:u w:val="dotted"/>
          <w14:textFill>
            <w14:solidFill>
              <w14:schemeClr w14:val="tx1"/>
            </w14:solidFill>
          </w14:textFill>
        </w:rPr>
        <w:t>1.7.2我的课程</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_Toc99458556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16</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12"/>
        <w:tabs>
          <w:tab w:val="right" w:pos="8296"/>
        </w:tabs>
        <w:spacing w:line="340" w:lineRule="exact"/>
        <w:ind w:hanging="11"/>
        <w:rPr>
          <w:rFonts w:asciiTheme="minorHAnsi" w:hAnsiTheme="minorHAnsi" w:eastAsiaTheme="minorEastAsia" w:cstheme="minorBidi"/>
          <w:color w:val="000000" w:themeColor="text1"/>
          <w:u w:val="dotted"/>
          <w14:textFill>
            <w14:solidFill>
              <w14:schemeClr w14:val="tx1"/>
            </w14:solidFill>
          </w14:textFill>
        </w:rPr>
      </w:pPr>
      <w:r>
        <w:fldChar w:fldCharType="begin"/>
      </w:r>
      <w:r>
        <w:instrText xml:space="preserve"> HYPERLINK \l "_Toc99458557" </w:instrText>
      </w:r>
      <w:r>
        <w:fldChar w:fldCharType="separate"/>
      </w:r>
      <w:r>
        <w:rPr>
          <w:rStyle w:val="19"/>
          <w:rFonts w:ascii="黑体" w:hAnsi="黑体" w:eastAsia="黑体"/>
          <w:color w:val="000000" w:themeColor="text1"/>
          <w:u w:val="dotted"/>
          <w14:textFill>
            <w14:solidFill>
              <w14:schemeClr w14:val="tx1"/>
            </w14:solidFill>
          </w14:textFill>
        </w:rPr>
        <w:t>1.8个人中心</w:t>
      </w:r>
      <w:r>
        <w:rPr>
          <w:color w:val="000000" w:themeColor="text1"/>
          <w:u w:val="dotted"/>
          <w14:textFill>
            <w14:solidFill>
              <w14:schemeClr w14:val="tx1"/>
            </w14:solidFill>
          </w14:textFill>
        </w:rPr>
        <w:tab/>
      </w:r>
      <w:r>
        <w:rPr>
          <w:color w:val="000000" w:themeColor="text1"/>
          <w:u w:val="dotted"/>
          <w14:textFill>
            <w14:solidFill>
              <w14:schemeClr w14:val="tx1"/>
            </w14:solidFill>
          </w14:textFill>
        </w:rPr>
        <w:fldChar w:fldCharType="begin"/>
      </w:r>
      <w:r>
        <w:rPr>
          <w:color w:val="000000" w:themeColor="text1"/>
          <w:u w:val="dotted"/>
          <w14:textFill>
            <w14:solidFill>
              <w14:schemeClr w14:val="tx1"/>
            </w14:solidFill>
          </w14:textFill>
        </w:rPr>
        <w:instrText xml:space="preserve"> PAGEREF _Toc99458557 \h </w:instrText>
      </w:r>
      <w:r>
        <w:rPr>
          <w:color w:val="000000" w:themeColor="text1"/>
          <w:u w:val="dotted"/>
          <w14:textFill>
            <w14:solidFill>
              <w14:schemeClr w14:val="tx1"/>
            </w14:solidFill>
          </w14:textFill>
        </w:rPr>
        <w:fldChar w:fldCharType="separate"/>
      </w:r>
      <w:r>
        <w:rPr>
          <w:color w:val="000000" w:themeColor="text1"/>
          <w:u w:val="dotted"/>
          <w14:textFill>
            <w14:solidFill>
              <w14:schemeClr w14:val="tx1"/>
            </w14:solidFill>
          </w14:textFill>
        </w:rPr>
        <w:t>17</w:t>
      </w:r>
      <w:r>
        <w:rPr>
          <w:color w:val="000000" w:themeColor="text1"/>
          <w:u w:val="dotted"/>
          <w14:textFill>
            <w14:solidFill>
              <w14:schemeClr w14:val="tx1"/>
            </w14:solidFill>
          </w14:textFill>
        </w:rPr>
        <w:fldChar w:fldCharType="end"/>
      </w:r>
      <w:r>
        <w:rPr>
          <w:color w:val="000000" w:themeColor="text1"/>
          <w:u w:val="dotted"/>
          <w14:textFill>
            <w14:solidFill>
              <w14:schemeClr w14:val="tx1"/>
            </w14:solidFill>
          </w14:textFill>
        </w:rPr>
        <w:fldChar w:fldCharType="end"/>
      </w:r>
    </w:p>
    <w:p>
      <w:pPr>
        <w:pStyle w:val="8"/>
        <w:tabs>
          <w:tab w:val="right" w:leader="dot" w:pos="8296"/>
        </w:tabs>
        <w:snapToGrid w:val="0"/>
        <w:spacing w:line="340" w:lineRule="exact"/>
        <w:ind w:left="851" w:hanging="11"/>
        <w:rPr>
          <w:rFonts w:ascii="黑体" w:hAnsi="黑体" w:eastAsia="黑体"/>
          <w:color w:val="000000" w:themeColor="text1"/>
          <w:szCs w:val="21"/>
          <w:u w:val="dotted"/>
          <w14:textFill>
            <w14:solidFill>
              <w14:schemeClr w14:val="tx1"/>
            </w14:solidFill>
          </w14:textFill>
        </w:rPr>
      </w:pPr>
      <w:r>
        <w:rPr>
          <w:rFonts w:hint="eastAsia" w:ascii="黑体" w:hAnsi="黑体" w:eastAsia="黑体"/>
          <w:color w:val="000000" w:themeColor="text1"/>
          <w:szCs w:val="21"/>
          <w:u w:val="dotted"/>
          <w14:textFill>
            <w14:solidFill>
              <w14:schemeClr w14:val="tx1"/>
            </w14:solidFill>
          </w14:textFill>
        </w:rPr>
        <w:fldChar w:fldCharType="end"/>
      </w:r>
      <w:bookmarkStart w:id="0" w:name="_Toc5189"/>
      <w:bookmarkStart w:id="1" w:name="_Toc21944"/>
      <w:bookmarkStart w:id="2" w:name="_Toc13196"/>
    </w:p>
    <w:p>
      <w:pPr>
        <w:ind w:firstLine="420"/>
      </w:pPr>
    </w:p>
    <w:p>
      <w:pPr>
        <w:ind w:firstLine="420"/>
      </w:pPr>
    </w:p>
    <w:p>
      <w:pPr>
        <w:pStyle w:val="2"/>
        <w:spacing w:line="360" w:lineRule="exact"/>
        <w:jc w:val="both"/>
        <w:rPr>
          <w:rFonts w:ascii="黑体" w:hAnsi="黑体" w:eastAsia="黑体"/>
          <w:color w:val="404040" w:themeColor="text1" w:themeTint="BF"/>
          <w14:textFill>
            <w14:solidFill>
              <w14:schemeClr w14:val="tx1">
                <w14:lumMod w14:val="75000"/>
                <w14:lumOff w14:val="25000"/>
              </w14:schemeClr>
            </w14:solidFill>
          </w14:textFill>
        </w:rPr>
        <w:sectPr>
          <w:footerReference r:id="rId11" w:type="default"/>
          <w:type w:val="continuous"/>
          <w:pgSz w:w="11906" w:h="16838"/>
          <w:pgMar w:top="1440" w:right="1800" w:bottom="1440" w:left="1800" w:header="851" w:footer="992" w:gutter="0"/>
          <w:pgNumType w:start="1"/>
          <w:cols w:space="425" w:num="1"/>
          <w:titlePg/>
          <w:docGrid w:type="lines" w:linePitch="312" w:charSpace="0"/>
        </w:sectPr>
      </w:pPr>
    </w:p>
    <w:bookmarkEnd w:id="0"/>
    <w:bookmarkEnd w:id="1"/>
    <w:bookmarkEnd w:id="2"/>
    <w:p>
      <w:pPr>
        <w:pStyle w:val="2"/>
        <w:spacing w:line="360" w:lineRule="exact"/>
        <w:jc w:val="both"/>
        <w:rPr>
          <w:rFonts w:ascii="黑体" w:hAnsi="黑体" w:eastAsia="黑体"/>
          <w:color w:val="404040" w:themeColor="text1" w:themeTint="BF"/>
          <w14:textFill>
            <w14:solidFill>
              <w14:schemeClr w14:val="tx1">
                <w14:lumMod w14:val="75000"/>
                <w14:lumOff w14:val="25000"/>
              </w14:schemeClr>
            </w14:solidFill>
          </w14:textFill>
        </w:rPr>
      </w:pPr>
      <w:bookmarkStart w:id="3" w:name="_Toc1358"/>
      <w:bookmarkStart w:id="4" w:name="_Toc28880"/>
      <w:bookmarkStart w:id="5" w:name="_Toc5641"/>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6" w:name="_Toc99458539"/>
      <w:r>
        <w:rPr>
          <w:rFonts w:ascii="黑体" w:hAnsi="黑体" w:eastAsia="黑体"/>
          <w:color w:val="404040" w:themeColor="text1" w:themeTint="BF"/>
          <w14:textFill>
            <w14:solidFill>
              <w14:schemeClr w14:val="tx1">
                <w14:lumMod w14:val="75000"/>
                <w14:lumOff w14:val="25000"/>
              </w14:schemeClr>
            </w14:solidFill>
          </w14:textFill>
        </w:rPr>
        <w:t>1.</w:t>
      </w:r>
      <w:r>
        <w:rPr>
          <w:rFonts w:hint="eastAsia" w:ascii="黑体" w:hAnsi="黑体" w:eastAsia="黑体"/>
          <w:color w:val="404040" w:themeColor="text1" w:themeTint="BF"/>
          <w14:textFill>
            <w14:solidFill>
              <w14:schemeClr w14:val="tx1">
                <w14:lumMod w14:val="75000"/>
                <w14:lumOff w14:val="25000"/>
              </w14:schemeClr>
            </w14:solidFill>
          </w14:textFill>
        </w:rPr>
        <w:t>1 系统简介</w:t>
      </w:r>
      <w:bookmarkEnd w:id="6"/>
    </w:p>
    <w:p>
      <w:pPr>
        <w:spacing w:before="0" w:beforeAutospacing="0" w:after="0" w:afterAutospacing="0" w:line="360" w:lineRule="exact"/>
        <w:ind w:firstLine="420"/>
        <w:rPr>
          <w:rFonts w:ascii="黑体" w:hAnsi="黑体" w:eastAsia="黑体" w:cs="Arial"/>
          <w:color w:val="404040" w:themeColor="text1" w:themeTint="BF"/>
          <w14:textFill>
            <w14:solidFill>
              <w14:schemeClr w14:val="tx1">
                <w14:lumMod w14:val="75000"/>
                <w14:lumOff w14:val="25000"/>
              </w14:schemeClr>
            </w14:solidFill>
          </w14:textFill>
        </w:rPr>
      </w:pPr>
      <w:r>
        <w:rPr>
          <w:rFonts w:hint="eastAsia" w:ascii="黑体" w:hAnsi="黑体" w:eastAsia="黑体" w:cs="Arial"/>
          <w:color w:val="404040" w:themeColor="text1" w:themeTint="BF"/>
          <w14:textFill>
            <w14:solidFill>
              <w14:schemeClr w14:val="tx1">
                <w14:lumMod w14:val="75000"/>
                <w14:lumOff w14:val="25000"/>
              </w14:schemeClr>
            </w14:solidFill>
          </w14:textFill>
        </w:rPr>
        <w:t>本系统根据“知己-知彼-决策-行动”的生涯规划范式，提供职业测评、职业探索、决策平衡单、行动计划等功能模块，</w:t>
      </w:r>
      <w:r>
        <w:rPr>
          <w:rFonts w:ascii="黑体" w:hAnsi="黑体" w:eastAsia="黑体" w:cs="Arial"/>
          <w:color w:val="404040" w:themeColor="text1" w:themeTint="BF"/>
          <w14:textFill>
            <w14:solidFill>
              <w14:schemeClr w14:val="tx1">
                <w14:lumMod w14:val="75000"/>
                <w14:lumOff w14:val="25000"/>
              </w14:schemeClr>
            </w14:solidFill>
          </w14:textFill>
        </w:rPr>
        <w:t>帮助你</w:t>
      </w:r>
      <w:r>
        <w:rPr>
          <w:rFonts w:hint="eastAsia" w:ascii="黑体" w:hAnsi="黑体" w:eastAsia="黑体" w:cs="Arial"/>
          <w:color w:val="404040" w:themeColor="text1" w:themeTint="BF"/>
          <w14:textFill>
            <w14:solidFill>
              <w14:schemeClr w14:val="tx1">
                <w14:lumMod w14:val="75000"/>
                <w14:lumOff w14:val="25000"/>
              </w14:schemeClr>
            </w14:solidFill>
          </w14:textFill>
        </w:rPr>
        <w:t>进行职业生涯规划。全面</w:t>
      </w:r>
      <w:r>
        <w:rPr>
          <w:rFonts w:ascii="黑体" w:hAnsi="黑体" w:eastAsia="黑体" w:cs="Arial"/>
          <w:color w:val="404040" w:themeColor="text1" w:themeTint="BF"/>
          <w14:textFill>
            <w14:solidFill>
              <w14:schemeClr w14:val="tx1">
                <w14:lumMod w14:val="75000"/>
                <w14:lumOff w14:val="25000"/>
              </w14:schemeClr>
            </w14:solidFill>
          </w14:textFill>
        </w:rPr>
        <w:t>解决“不清楚自己的特点、不知道自己该朝什么方向发展、不知道怎么做出重大人生选择、不知道如何开始行动……</w:t>
      </w:r>
      <w:r>
        <w:rPr>
          <w:rFonts w:hint="eastAsia" w:ascii="黑体" w:hAnsi="黑体" w:eastAsia="黑体" w:cs="Arial"/>
          <w:color w:val="404040" w:themeColor="text1" w:themeTint="BF"/>
          <w14:textFill>
            <w14:solidFill>
              <w14:schemeClr w14:val="tx1">
                <w14:lumMod w14:val="75000"/>
                <w14:lumOff w14:val="25000"/>
              </w14:schemeClr>
            </w14:solidFill>
          </w14:textFill>
        </w:rPr>
        <w:t>“</w:t>
      </w:r>
      <w:r>
        <w:rPr>
          <w:rFonts w:ascii="黑体" w:hAnsi="黑体" w:eastAsia="黑体" w:cs="Arial"/>
          <w:color w:val="404040" w:themeColor="text1" w:themeTint="BF"/>
          <w14:textFill>
            <w14:solidFill>
              <w14:schemeClr w14:val="tx1">
                <w14:lumMod w14:val="75000"/>
                <w14:lumOff w14:val="25000"/>
              </w14:schemeClr>
            </w14:solidFill>
          </w14:textFill>
        </w:rPr>
        <w:t>等问题</w:t>
      </w:r>
      <w:r>
        <w:rPr>
          <w:rFonts w:hint="eastAsia" w:ascii="黑体" w:hAnsi="黑体" w:eastAsia="黑体" w:cs="Arial"/>
          <w:color w:val="404040" w:themeColor="text1" w:themeTint="BF"/>
          <w14:textFill>
            <w14:solidFill>
              <w14:schemeClr w14:val="tx1">
                <w14:lumMod w14:val="75000"/>
                <w14:lumOff w14:val="25000"/>
              </w14:schemeClr>
            </w14:solidFill>
          </w14:textFill>
        </w:rPr>
        <w:t>。</w:t>
      </w:r>
    </w:p>
    <w:p>
      <w:pPr>
        <w:spacing w:before="0" w:beforeAutospacing="0" w:after="0" w:afterAutospacing="0" w:line="360" w:lineRule="exact"/>
        <w:ind w:firstLine="420"/>
        <w:rPr>
          <w:rFonts w:ascii="黑体" w:hAnsi="黑体" w:eastAsia="黑体" w:cs="Arial"/>
          <w:color w:val="404040" w:themeColor="text1" w:themeTint="BF"/>
          <w14:textFill>
            <w14:solidFill>
              <w14:schemeClr w14:val="tx1">
                <w14:lumMod w14:val="75000"/>
                <w14:lumOff w14:val="25000"/>
              </w14:schemeClr>
            </w14:solidFill>
          </w14:textFill>
        </w:rPr>
      </w:pPr>
      <w:r>
        <w:rPr>
          <w:rFonts w:hint="eastAsia" w:ascii="黑体" w:hAnsi="黑体" w:eastAsia="黑体" w:cs="Arial"/>
          <w:color w:val="404040" w:themeColor="text1" w:themeTint="BF"/>
          <w14:textFill>
            <w14:solidFill>
              <w14:schemeClr w14:val="tx1">
                <w14:lumMod w14:val="75000"/>
                <w14:lumOff w14:val="25000"/>
              </w14:schemeClr>
            </w14:solidFill>
          </w14:textFill>
        </w:rPr>
        <w:t>同时</w:t>
      </w:r>
      <w:r>
        <w:rPr>
          <w:rFonts w:ascii="黑体" w:hAnsi="黑体" w:eastAsia="黑体" w:cs="Arial"/>
          <w:color w:val="404040" w:themeColor="text1" w:themeTint="BF"/>
          <w14:textFill>
            <w14:solidFill>
              <w14:schemeClr w14:val="tx1">
                <w14:lumMod w14:val="75000"/>
                <w14:lumOff w14:val="25000"/>
              </w14:schemeClr>
            </w14:solidFill>
          </w14:textFill>
        </w:rPr>
        <w:t>平台</w:t>
      </w:r>
      <w:r>
        <w:rPr>
          <w:rFonts w:hint="eastAsia" w:ascii="黑体" w:hAnsi="黑体" w:eastAsia="黑体" w:cs="Arial"/>
          <w:color w:val="404040" w:themeColor="text1" w:themeTint="BF"/>
          <w14:textFill>
            <w14:solidFill>
              <w14:schemeClr w14:val="tx1">
                <w14:lumMod w14:val="75000"/>
                <w14:lumOff w14:val="25000"/>
              </w14:schemeClr>
            </w14:solidFill>
          </w14:textFill>
        </w:rPr>
        <w:t>还</w:t>
      </w:r>
      <w:r>
        <w:rPr>
          <w:rFonts w:ascii="黑体" w:hAnsi="黑体" w:eastAsia="黑体" w:cs="Arial"/>
          <w:color w:val="404040" w:themeColor="text1" w:themeTint="BF"/>
          <w14:textFill>
            <w14:solidFill>
              <w14:schemeClr w14:val="tx1">
                <w14:lumMod w14:val="75000"/>
                <w14:lumOff w14:val="25000"/>
              </w14:schemeClr>
            </w14:solidFill>
          </w14:textFill>
        </w:rPr>
        <w:t>搭载了职业素养提升等相关的专业课程</w:t>
      </w:r>
      <w:r>
        <w:rPr>
          <w:rFonts w:hint="eastAsia" w:ascii="黑体" w:hAnsi="黑体" w:eastAsia="黑体" w:cs="Arial"/>
          <w:color w:val="404040" w:themeColor="text1" w:themeTint="BF"/>
          <w14:textFill>
            <w14:solidFill>
              <w14:schemeClr w14:val="tx1">
                <w14:lumMod w14:val="75000"/>
                <w14:lumOff w14:val="25000"/>
              </w14:schemeClr>
            </w14:solidFill>
          </w14:textFill>
        </w:rPr>
        <w:t>，需要了解生涯规划知识、求职技巧的同学可以自行学习</w:t>
      </w:r>
      <w:r>
        <w:rPr>
          <w:rFonts w:ascii="黑体" w:hAnsi="黑体" w:eastAsia="黑体" w:cs="Arial"/>
          <w:color w:val="404040" w:themeColor="text1" w:themeTint="BF"/>
          <w14:textFill>
            <w14:solidFill>
              <w14:schemeClr w14:val="tx1">
                <w14:lumMod w14:val="75000"/>
                <w14:lumOff w14:val="25000"/>
              </w14:schemeClr>
            </w14:solidFill>
          </w14:textFill>
        </w:rPr>
        <w:t>。</w:t>
      </w:r>
    </w:p>
    <w:p>
      <w:pPr>
        <w:spacing w:before="0" w:beforeAutospacing="0" w:after="0" w:afterAutospacing="0" w:line="360" w:lineRule="exact"/>
        <w:ind w:firstLine="420"/>
        <w:rPr>
          <w:rFonts w:ascii="黑体" w:hAnsi="黑体" w:eastAsia="黑体" w:cs="Arial"/>
          <w:color w:val="404040" w:themeColor="text1" w:themeTint="BF"/>
          <w14:textFill>
            <w14:solidFill>
              <w14:schemeClr w14:val="tx1">
                <w14:lumMod w14:val="75000"/>
                <w14:lumOff w14:val="25000"/>
              </w14:schemeClr>
            </w14:solidFill>
          </w14:textFill>
        </w:rPr>
      </w:pPr>
      <w:r>
        <w:rPr>
          <w:rFonts w:hint="eastAsia" w:ascii="黑体" w:hAnsi="黑体" w:eastAsia="黑体" w:cs="Arial"/>
          <w:color w:val="404040" w:themeColor="text1" w:themeTint="BF"/>
          <w14:textFill>
            <w14:solidFill>
              <w14:schemeClr w14:val="tx1">
                <w14:lumMod w14:val="75000"/>
                <w14:lumOff w14:val="25000"/>
              </w14:schemeClr>
            </w14:solidFill>
          </w14:textFill>
        </w:rPr>
        <w:t>大学是一个人职业生涯的起点，找准方向，才有动力，请各位同学行动起来，为自己的未来开始做职业规划吧。</w:t>
      </w:r>
    </w:p>
    <w:bookmarkEnd w:id="3"/>
    <w:bookmarkEnd w:id="4"/>
    <w:bookmarkEnd w:id="5"/>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7" w:name="_Toc11021"/>
      <w:bookmarkStart w:id="8" w:name="_Toc16094"/>
      <w:bookmarkStart w:id="9" w:name="_Toc18728"/>
      <w:bookmarkStart w:id="10" w:name="_Toc99458540"/>
      <w:r>
        <w:rPr>
          <w:rFonts w:ascii="黑体" w:hAnsi="黑体" w:eastAsia="黑体"/>
          <w:color w:val="404040" w:themeColor="text1" w:themeTint="BF"/>
          <w14:textFill>
            <w14:solidFill>
              <w14:schemeClr w14:val="tx1">
                <w14:lumMod w14:val="75000"/>
                <w14:lumOff w14:val="25000"/>
              </w14:schemeClr>
            </w14:solidFill>
          </w14:textFill>
        </w:rPr>
        <w:t>1.</w:t>
      </w:r>
      <w:r>
        <w:rPr>
          <w:rFonts w:hint="eastAsia" w:ascii="黑体" w:hAnsi="黑体" w:eastAsia="黑体"/>
          <w:color w:val="404040" w:themeColor="text1" w:themeTint="BF"/>
          <w14:textFill>
            <w14:solidFill>
              <w14:schemeClr w14:val="tx1">
                <w14:lumMod w14:val="75000"/>
                <w14:lumOff w14:val="25000"/>
              </w14:schemeClr>
            </w14:solidFill>
          </w14:textFill>
        </w:rPr>
        <w:t xml:space="preserve">2 </w:t>
      </w:r>
      <w:bookmarkEnd w:id="7"/>
      <w:bookmarkEnd w:id="8"/>
      <w:bookmarkEnd w:id="9"/>
      <w:r>
        <w:rPr>
          <w:rFonts w:hint="eastAsia" w:ascii="黑体" w:hAnsi="黑体" w:eastAsia="黑体"/>
          <w:color w:val="404040" w:themeColor="text1" w:themeTint="BF"/>
          <w14:textFill>
            <w14:solidFill>
              <w14:schemeClr w14:val="tx1">
                <w14:lumMod w14:val="75000"/>
                <w14:lumOff w14:val="25000"/>
              </w14:schemeClr>
            </w14:solidFill>
          </w14:textFill>
        </w:rPr>
        <w:t>账号登陆激活</w:t>
      </w:r>
      <w:bookmarkEnd w:id="10"/>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1" w:name="_Toc99458541"/>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.2.1</w:t>
      </w:r>
      <w:r>
        <w:rPr>
          <w:rFonts w:hint="eastAsia" w:ascii="黑体" w:hAnsi="黑体" w:eastAsia="黑体"/>
          <w:color w:val="404040" w:themeColor="text1" w:themeTint="BF"/>
          <w14:textFill>
            <w14:solidFill>
              <w14:schemeClr w14:val="tx1">
                <w14:lumMod w14:val="75000"/>
                <w14:lumOff w14:val="25000"/>
              </w14:schemeClr>
            </w14:solidFill>
          </w14:textFill>
        </w:rPr>
        <w:t xml:space="preserve"> 网页版登陆方式</w:t>
      </w:r>
      <w:bookmarkEnd w:id="11"/>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1. 将学生端登录网址（学校发布的专用链接）复制粘贴到电脑（或手机）浏览器上打开（建议谷歌、U</w:t>
      </w:r>
      <w:r>
        <w:rPr>
          <w:rFonts w:ascii="黑体" w:hAnsi="黑体" w:eastAsia="黑体"/>
          <w:color w:val="404040" w:themeColor="text1" w:themeTint="BF"/>
          <w14:textFill>
            <w14:solidFill>
              <w14:schemeClr w14:val="tx1">
                <w14:lumMod w14:val="75000"/>
                <w14:lumOff w14:val="25000"/>
              </w14:schemeClr>
            </w14:solidFill>
          </w14:textFill>
        </w:rPr>
        <w:t>C</w:t>
      </w:r>
      <w:r>
        <w:rPr>
          <w:rFonts w:hint="eastAsia" w:ascii="黑体" w:hAnsi="黑体" w:eastAsia="黑体"/>
          <w:color w:val="404040" w:themeColor="text1" w:themeTint="BF"/>
          <w14:textFill>
            <w14:solidFill>
              <w14:schemeClr w14:val="tx1">
                <w14:lumMod w14:val="75000"/>
                <w14:lumOff w14:val="25000"/>
              </w14:schemeClr>
            </w14:solidFill>
          </w14:textFill>
        </w:rPr>
        <w:t>或其他主流浏览器）；</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9744" behindDoc="0" locked="0" layoutInCell="1" allowOverlap="1">
            <wp:simplePos x="0" y="0"/>
            <wp:positionH relativeFrom="margin">
              <wp:align>center</wp:align>
            </wp:positionH>
            <wp:positionV relativeFrom="paragraph">
              <wp:posOffset>412750</wp:posOffset>
            </wp:positionV>
            <wp:extent cx="4271645" cy="1926590"/>
            <wp:effectExtent l="19050" t="0" r="14605" b="568960"/>
            <wp:wrapTopAndBottom/>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1645" cy="19265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登录页：</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2.</w:t>
      </w:r>
      <w:r>
        <w:rPr>
          <w:rFonts w:ascii="Calibri" w:hAnsi="Calibri" w:eastAsia="黑体" w:cs="Calibri"/>
          <w:color w:val="404040" w:themeColor="text1" w:themeTint="BF"/>
          <w14:textFill>
            <w14:solidFill>
              <w14:schemeClr w14:val="tx1">
                <w14:lumMod w14:val="75000"/>
                <w14:lumOff w14:val="25000"/>
              </w14:schemeClr>
            </w14:solidFill>
          </w14:textFill>
        </w:rPr>
        <w:t> </w:t>
      </w:r>
      <w:r>
        <w:rPr>
          <w:rFonts w:hint="eastAsia" w:ascii="黑体" w:hAnsi="黑体" w:eastAsia="黑体"/>
          <w:color w:val="404040" w:themeColor="text1" w:themeTint="BF"/>
          <w14:textFill>
            <w14:solidFill>
              <w14:schemeClr w14:val="tx1">
                <w14:lumMod w14:val="75000"/>
                <w14:lumOff w14:val="25000"/>
              </w14:schemeClr>
            </w14:solidFill>
          </w14:textFill>
        </w:rPr>
        <w:t>首次登陆：</w:t>
      </w:r>
      <w:r>
        <w:rPr>
          <w:rFonts w:hint="eastAsia" w:ascii="黑体" w:hAnsi="黑体" w:eastAsia="黑体"/>
          <w:color w:val="FF0000"/>
        </w:rPr>
        <w:t>输入学号、初始密码</w:t>
      </w:r>
      <w:r>
        <w:rPr>
          <w:rFonts w:hint="eastAsia" w:ascii="黑体" w:hAnsi="黑体" w:eastAsia="黑体"/>
          <w:color w:val="FF0000"/>
          <w:lang w:eastAsia="zh-CN"/>
        </w:rPr>
        <w:t>（</w:t>
      </w:r>
      <w:r>
        <w:rPr>
          <w:rFonts w:hint="eastAsia" w:ascii="黑体" w:hAnsi="黑体" w:eastAsia="黑体"/>
          <w:color w:val="FF0000"/>
          <w:lang w:val="en-US" w:eastAsia="zh-CN"/>
        </w:rPr>
        <w:t>caa+身份证号后六位</w:t>
      </w:r>
      <w:r>
        <w:rPr>
          <w:rFonts w:hint="eastAsia" w:ascii="黑体" w:hAnsi="黑体" w:eastAsia="黑体"/>
          <w:color w:val="FF0000"/>
          <w:lang w:eastAsia="zh-CN"/>
        </w:rPr>
        <w:t>）</w:t>
      </w:r>
      <w:r>
        <w:rPr>
          <w:rFonts w:hint="eastAsia" w:ascii="黑体" w:hAnsi="黑体" w:eastAsia="黑体"/>
          <w:color w:val="FF0000"/>
        </w:rPr>
        <w:t>，</w:t>
      </w:r>
      <w:r>
        <w:rPr>
          <w:rFonts w:hint="eastAsia" w:ascii="黑体" w:hAnsi="黑体" w:eastAsia="黑体"/>
          <w:color w:val="404040" w:themeColor="text1" w:themeTint="BF"/>
          <w14:textFill>
            <w14:solidFill>
              <w14:schemeClr w14:val="tx1">
                <w14:lumMod w14:val="75000"/>
                <w14:lumOff w14:val="25000"/>
              </w14:schemeClr>
            </w14:solidFill>
          </w14:textFill>
        </w:rPr>
        <w:t>然后提交注册信息，微信扫描二维码绑定账号完成激活；</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4384" behindDoc="0" locked="0" layoutInCell="1" allowOverlap="1">
            <wp:simplePos x="0" y="0"/>
            <wp:positionH relativeFrom="margin">
              <wp:posOffset>523875</wp:posOffset>
            </wp:positionH>
            <wp:positionV relativeFrom="paragraph">
              <wp:posOffset>551815</wp:posOffset>
            </wp:positionV>
            <wp:extent cx="4121150" cy="6629400"/>
            <wp:effectExtent l="152400" t="152400" r="355600" b="36195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121150" cy="66294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注册信息填写页面：</w:t>
      </w:r>
    </w:p>
    <w:p>
      <w:pPr>
        <w:pStyle w:val="22"/>
        <w:numPr>
          <w:ilvl w:val="0"/>
          <w:numId w:val="1"/>
        </w:numPr>
        <w:spacing w:line="360" w:lineRule="exact"/>
        <w:ind w:firstLineChars="0"/>
        <w:rPr>
          <w:rFonts w:ascii="黑体" w:hAnsi="黑体" w:eastAsia="黑体"/>
          <w:b/>
          <w:color w:val="404040" w:themeColor="text1" w:themeTint="BF"/>
          <w14:textFill>
            <w14:solidFill>
              <w14:schemeClr w14:val="tx1">
                <w14:lumMod w14:val="75000"/>
                <w14:lumOff w14:val="25000"/>
              </w14:schemeClr>
            </w14:solidFill>
          </w14:textFill>
        </w:rPr>
      </w:pPr>
      <w:r>
        <w:rPr>
          <w:rFonts w:hint="eastAsia" w:ascii="黑体" w:hAnsi="黑体" w:eastAsia="黑体"/>
          <w:b/>
          <w:color w:val="404040" w:themeColor="text1" w:themeTint="BF"/>
          <w14:textFill>
            <w14:solidFill>
              <w14:schemeClr w14:val="tx1">
                <w14:lumMod w14:val="75000"/>
                <w14:lumOff w14:val="25000"/>
              </w14:schemeClr>
            </w14:solidFill>
          </w14:textFill>
        </w:rPr>
        <w:t>账号激活须注意事项：</w:t>
      </w:r>
    </w:p>
    <w:p>
      <w:pPr>
        <w:pStyle w:val="22"/>
        <w:numPr>
          <w:ilvl w:val="0"/>
          <w:numId w:val="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学生账号必须经过激活操作后才能正式进入系统；</w:t>
      </w:r>
    </w:p>
    <w:p>
      <w:pPr>
        <w:pStyle w:val="22"/>
        <w:numPr>
          <w:ilvl w:val="0"/>
          <w:numId w:val="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完善个人信息时，请学生务必填写自己的真实信息，否则会影响到后台统计及报告查看情况；</w:t>
      </w:r>
    </w:p>
    <w:p>
      <w:pPr>
        <w:pStyle w:val="22"/>
        <w:numPr>
          <w:ilvl w:val="0"/>
          <w:numId w:val="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FF0000"/>
        </w:rPr>
        <w:t>请确保邮箱号和手机号务必真实准确，</w:t>
      </w:r>
      <w:r>
        <w:rPr>
          <w:rFonts w:hint="eastAsia" w:ascii="黑体" w:hAnsi="黑体" w:eastAsia="黑体"/>
          <w:color w:val="404040" w:themeColor="text1" w:themeTint="BF"/>
          <w14:textFill>
            <w14:solidFill>
              <w14:schemeClr w14:val="tx1">
                <w14:lumMod w14:val="75000"/>
                <w14:lumOff w14:val="25000"/>
              </w14:schemeClr>
            </w14:solidFill>
          </w14:textFill>
        </w:rPr>
        <w:t>以便在忘记用户名的情况下可以使用邮件或者短信进行密码找回；</w:t>
      </w:r>
    </w:p>
    <w:p>
      <w:pPr>
        <w:pStyle w:val="22"/>
        <w:numPr>
          <w:ilvl w:val="0"/>
          <w:numId w:val="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再次登录：微信扫码或输入学号、新密码登录即可（</w:t>
      </w:r>
      <w:r>
        <w:rPr>
          <w:rFonts w:hint="eastAsia" w:ascii="黑体" w:hAnsi="黑体" w:eastAsia="黑体"/>
          <w:color w:val="FF0000"/>
        </w:rPr>
        <w:t>学生如果忘记密码可以点击登录页“忘记密码”按钮找回或者教师端后台重置密码</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80768" behindDoc="0" locked="0" layoutInCell="1" allowOverlap="1">
            <wp:simplePos x="0" y="0"/>
            <wp:positionH relativeFrom="margin">
              <wp:align>center</wp:align>
            </wp:positionH>
            <wp:positionV relativeFrom="paragraph">
              <wp:posOffset>508000</wp:posOffset>
            </wp:positionV>
            <wp:extent cx="4416425" cy="1583055"/>
            <wp:effectExtent l="133350" t="114300" r="136525" b="169545"/>
            <wp:wrapTopAndBottom/>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6425" cy="15830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3. 如需要修改个人信息</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点击</w:t>
      </w:r>
      <w:r>
        <w:rPr>
          <w:rFonts w:hint="eastAsia" w:ascii="黑体" w:hAnsi="黑体" w:eastAsia="黑体"/>
          <w:color w:val="404040" w:themeColor="text1" w:themeTint="BF"/>
          <w14:textFill>
            <w14:solidFill>
              <w14:schemeClr w14:val="tx1">
                <w14:lumMod w14:val="75000"/>
                <w14:lumOff w14:val="25000"/>
              </w14:schemeClr>
            </w14:solidFill>
          </w14:textFill>
        </w:rPr>
        <w:t>“个人中心”—“个人信息”</w:t>
      </w:r>
      <w:r>
        <w:rPr>
          <w:rFonts w:ascii="黑体" w:hAnsi="黑体" w:eastAsia="黑体"/>
          <w:color w:val="404040" w:themeColor="text1" w:themeTint="BF"/>
          <w14:textFill>
            <w14:solidFill>
              <w14:schemeClr w14:val="tx1">
                <w14:lumMod w14:val="75000"/>
                <w14:lumOff w14:val="25000"/>
              </w14:schemeClr>
            </w14:solidFill>
          </w14:textFill>
        </w:rPr>
        <w:t>修改</w:t>
      </w:r>
      <w:r>
        <w:rPr>
          <w:rFonts w:hint="eastAsia" w:ascii="黑体" w:hAnsi="黑体" w:eastAsia="黑体"/>
          <w:color w:val="404040" w:themeColor="text1" w:themeTint="BF"/>
          <w14:textFill>
            <w14:solidFill>
              <w14:schemeClr w14:val="tx1">
                <w14:lumMod w14:val="75000"/>
                <w14:lumOff w14:val="25000"/>
              </w14:schemeClr>
            </w14:solidFill>
          </w14:textFill>
        </w:rPr>
        <w:t>即可。</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2" w:name="_Toc99458542"/>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 xml:space="preserve">.2.2 </w:t>
      </w:r>
      <w:r>
        <w:rPr>
          <w:rFonts w:hint="eastAsia" w:ascii="黑体" w:hAnsi="黑体" w:eastAsia="黑体"/>
          <w:color w:val="404040" w:themeColor="text1" w:themeTint="BF"/>
          <w14:textFill>
            <w14:solidFill>
              <w14:schemeClr w14:val="tx1">
                <w14:lumMod w14:val="75000"/>
                <w14:lumOff w14:val="25000"/>
              </w14:schemeClr>
            </w14:solidFill>
          </w14:textFill>
        </w:rPr>
        <w:t>微信小程序登录方式</w:t>
      </w:r>
      <w:bookmarkEnd w:id="12"/>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1. 微信小程序搜索“北森吉讯测评系统”或扫描学校提供的二维码进入登录页；</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2. 选择对应院校名称，输入学号、初始密码进行登陆；</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3. 激活账号完善个人信息。</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3" w:name="_Toc99458543"/>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 xml:space="preserve">.3 </w:t>
      </w:r>
      <w:r>
        <w:rPr>
          <w:rFonts w:hint="eastAsia" w:ascii="黑体" w:hAnsi="黑体" w:eastAsia="黑体"/>
          <w:color w:val="404040" w:themeColor="text1" w:themeTint="BF"/>
          <w14:textFill>
            <w14:solidFill>
              <w14:schemeClr w14:val="tx1">
                <w14:lumMod w14:val="75000"/>
                <w14:lumOff w14:val="25000"/>
              </w14:schemeClr>
            </w14:solidFill>
          </w14:textFill>
        </w:rPr>
        <w:t>学生端首页</w:t>
      </w:r>
      <w:bookmarkEnd w:id="13"/>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81792" behindDoc="0" locked="0" layoutInCell="1" allowOverlap="1">
            <wp:simplePos x="0" y="0"/>
            <wp:positionH relativeFrom="margin">
              <wp:align>center</wp:align>
            </wp:positionH>
            <wp:positionV relativeFrom="paragraph">
              <wp:posOffset>511810</wp:posOffset>
            </wp:positionV>
            <wp:extent cx="4402455" cy="2374265"/>
            <wp:effectExtent l="133350" t="114300" r="131445" b="159385"/>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02455" cy="23742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模块一：本专业收藏职位排行；兴趣雷达图；公告信息（平台公告和学校公告）</w:t>
      </w:r>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5408" behindDoc="0" locked="0" layoutInCell="1" allowOverlap="1">
            <wp:simplePos x="0" y="0"/>
            <wp:positionH relativeFrom="margin">
              <wp:posOffset>254000</wp:posOffset>
            </wp:positionH>
            <wp:positionV relativeFrom="paragraph">
              <wp:posOffset>424815</wp:posOffset>
            </wp:positionV>
            <wp:extent cx="4993005" cy="1586865"/>
            <wp:effectExtent l="133350" t="114300" r="150495" b="165735"/>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3005" cy="158686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模块二：生涯规划完成情况进度条；决策平衡单情况（如果未完成会显示样例）</w:t>
      </w:r>
    </w:p>
    <w:p>
      <w:pPr>
        <w:spacing w:line="360" w:lineRule="exact"/>
        <w:ind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spacing w:line="360" w:lineRule="exact"/>
        <w:ind w:firstLine="840" w:firstLineChars="400"/>
        <w:jc w:val="left"/>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66432" behindDoc="0" locked="0" layoutInCell="1" allowOverlap="1">
            <wp:simplePos x="0" y="0"/>
            <wp:positionH relativeFrom="margin">
              <wp:posOffset>254000</wp:posOffset>
            </wp:positionH>
            <wp:positionV relativeFrom="paragraph">
              <wp:posOffset>400050</wp:posOffset>
            </wp:positionV>
            <wp:extent cx="4982845" cy="2002155"/>
            <wp:effectExtent l="114300" t="114300" r="141605" b="150495"/>
            <wp:wrapTopAndBottom/>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2845" cy="20021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模块三：最新发布的线上课程内容</w:t>
      </w:r>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7456" behindDoc="0" locked="0" layoutInCell="1" allowOverlap="1">
            <wp:simplePos x="0" y="0"/>
            <wp:positionH relativeFrom="margin">
              <wp:posOffset>231775</wp:posOffset>
            </wp:positionH>
            <wp:positionV relativeFrom="paragraph">
              <wp:posOffset>388620</wp:posOffset>
            </wp:positionV>
            <wp:extent cx="4991100" cy="1104900"/>
            <wp:effectExtent l="133350" t="114300" r="152400" b="17145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1100" cy="11049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模块四：实习推荐岗位模块</w:t>
      </w:r>
    </w:p>
    <w:p>
      <w:pPr>
        <w:pStyle w:val="22"/>
        <w:spacing w:line="360" w:lineRule="exact"/>
        <w:ind w:left="90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4" w:name="_Toc20666"/>
      <w:bookmarkStart w:id="15" w:name="_Toc23961"/>
      <w:bookmarkStart w:id="16" w:name="_Toc2386"/>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7" w:name="_Toc99458544"/>
      <w:r>
        <w:rPr>
          <w:rFonts w:ascii="黑体" w:hAnsi="黑体" w:eastAsia="黑体"/>
          <w:color w:val="404040" w:themeColor="text1" w:themeTint="BF"/>
          <w14:textFill>
            <w14:solidFill>
              <w14:schemeClr w14:val="tx1">
                <w14:lumMod w14:val="75000"/>
                <w14:lumOff w14:val="25000"/>
              </w14:schemeClr>
            </w14:solidFill>
          </w14:textFill>
        </w:rPr>
        <w:t>1.</w:t>
      </w:r>
      <w:bookmarkEnd w:id="14"/>
      <w:bookmarkEnd w:id="15"/>
      <w:bookmarkEnd w:id="16"/>
      <w:r>
        <w:rPr>
          <w:rFonts w:ascii="黑体" w:hAnsi="黑体" w:eastAsia="黑体"/>
          <w:color w:val="404040" w:themeColor="text1" w:themeTint="BF"/>
          <w14:textFill>
            <w14:solidFill>
              <w14:schemeClr w14:val="tx1">
                <w14:lumMod w14:val="75000"/>
                <w14:lumOff w14:val="25000"/>
              </w14:schemeClr>
            </w14:solidFill>
          </w14:textFill>
        </w:rPr>
        <w:t xml:space="preserve">4 </w:t>
      </w:r>
      <w:r>
        <w:rPr>
          <w:rFonts w:hint="eastAsia" w:ascii="黑体" w:hAnsi="黑体" w:eastAsia="黑体"/>
          <w:color w:val="404040" w:themeColor="text1" w:themeTint="BF"/>
          <w14:textFill>
            <w14:solidFill>
              <w14:schemeClr w14:val="tx1">
                <w14:lumMod w14:val="75000"/>
                <w14:lumOff w14:val="25000"/>
              </w14:schemeClr>
            </w14:solidFill>
          </w14:textFill>
        </w:rPr>
        <w:t xml:space="preserve"> 测评</w:t>
      </w:r>
      <w:bookmarkEnd w:id="17"/>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该模块包含六项测评维度分别为现状评估、职业兴趣、职业性格、职业技能、价值观、学习风格。</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9504" behindDoc="0" locked="0" layoutInCell="1" allowOverlap="1">
            <wp:simplePos x="0" y="0"/>
            <wp:positionH relativeFrom="margin">
              <wp:posOffset>347980</wp:posOffset>
            </wp:positionH>
            <wp:positionV relativeFrom="paragraph">
              <wp:posOffset>359410</wp:posOffset>
            </wp:positionV>
            <wp:extent cx="4725035" cy="3241675"/>
            <wp:effectExtent l="114300" t="114300" r="132715" b="14922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725035" cy="32416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b/>
          <w:bCs/>
          <w:color w:val="404040" w:themeColor="text1" w:themeTint="BF"/>
          <w14:textFill>
            <w14:solidFill>
              <w14:schemeClr w14:val="tx1">
                <w14:lumMod w14:val="75000"/>
                <w14:lumOff w14:val="25000"/>
              </w14:schemeClr>
            </w14:solidFill>
          </w14:textFill>
        </w:rPr>
        <w:t>现状评估：</w:t>
      </w:r>
      <w:r>
        <w:rPr>
          <w:rFonts w:ascii="黑体" w:hAnsi="黑体" w:eastAsia="黑体"/>
          <w:color w:val="404040" w:themeColor="text1" w:themeTint="BF"/>
          <w14:textFill>
            <w14:solidFill>
              <w14:schemeClr w14:val="tx1">
                <w14:lumMod w14:val="75000"/>
                <w14:lumOff w14:val="25000"/>
              </w14:schemeClr>
            </w14:solidFill>
          </w14:textFill>
        </w:rPr>
        <w:t>对自己当前特征的清楚把握，是定位自己的职业方向最重要的第一步！</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b/>
          <w:bCs/>
          <w:color w:val="404040" w:themeColor="text1" w:themeTint="BF"/>
          <w14:textFill>
            <w14:solidFill>
              <w14:schemeClr w14:val="tx1">
                <w14:lumMod w14:val="75000"/>
                <w14:lumOff w14:val="25000"/>
              </w14:schemeClr>
            </w14:solidFill>
          </w14:textFill>
        </w:rPr>
        <w:t>职业兴趣：</w:t>
      </w:r>
      <w:r>
        <w:rPr>
          <w:rFonts w:ascii="黑体" w:hAnsi="黑体" w:eastAsia="黑体"/>
          <w:color w:val="404040" w:themeColor="text1" w:themeTint="BF"/>
          <w14:textFill>
            <w14:solidFill>
              <w14:schemeClr w14:val="tx1">
                <w14:lumMod w14:val="75000"/>
                <w14:lumOff w14:val="25000"/>
              </w14:schemeClr>
            </w14:solidFill>
          </w14:textFill>
        </w:rPr>
        <w:t>兴趣是人们获得工作满意度、职业稳定性和职业成就感的重要影响因素</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b/>
          <w:bCs/>
          <w:color w:val="404040" w:themeColor="text1" w:themeTint="BF"/>
          <w:szCs w:val="21"/>
          <w:shd w:val="clear" w:color="auto" w:fill="FFFFFF"/>
          <w14:textFill>
            <w14:solidFill>
              <w14:schemeClr w14:val="tx1">
                <w14:lumMod w14:val="75000"/>
                <w14:lumOff w14:val="25000"/>
              </w14:schemeClr>
            </w14:solidFill>
          </w14:textFill>
        </w:rPr>
        <w:t>职业性格：</w:t>
      </w:r>
      <w:r>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t>性格与职业的最佳匹配使我们成为更有效的工作</w:t>
      </w:r>
      <w:r>
        <w:rPr>
          <w:rFonts w:hint="eastAsia" w:ascii="黑体" w:hAnsi="黑体" w:eastAsia="黑体"/>
          <w:color w:val="404040" w:themeColor="text1" w:themeTint="BF"/>
          <w:szCs w:val="21"/>
          <w:shd w:val="clear" w:color="auto" w:fill="FFFFFF"/>
          <w14:textFill>
            <w14:solidFill>
              <w14:schemeClr w14:val="tx1">
                <w14:lumMod w14:val="75000"/>
                <w14:lumOff w14:val="25000"/>
              </w14:schemeClr>
            </w14:solidFill>
          </w14:textFill>
        </w:rPr>
        <w:t>者。</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pPr>
      <w:r>
        <w:rPr>
          <w:rFonts w:ascii="黑体" w:hAnsi="黑体" w:eastAsia="黑体"/>
          <w:b/>
          <w:bCs/>
          <w:color w:val="404040" w:themeColor="text1" w:themeTint="BF"/>
          <w:szCs w:val="21"/>
          <w:shd w:val="clear" w:color="auto" w:fill="FFFFFF"/>
          <w14:textFill>
            <w14:solidFill>
              <w14:schemeClr w14:val="tx1">
                <w14:lumMod w14:val="75000"/>
                <w14:lumOff w14:val="25000"/>
              </w14:schemeClr>
            </w14:solidFill>
          </w14:textFill>
        </w:rPr>
        <w:t>职业技能：</w:t>
      </w:r>
      <w:r>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t>技能决定了你能从事什么职业，也决定了哪个职业看上了你！</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pPr>
      <w:r>
        <w:rPr>
          <w:rFonts w:ascii="黑体" w:hAnsi="黑体" w:eastAsia="黑体"/>
          <w:b/>
          <w:bCs/>
          <w:color w:val="404040" w:themeColor="text1" w:themeTint="BF"/>
          <w:szCs w:val="21"/>
          <w:shd w:val="clear" w:color="auto" w:fill="FFFFFF"/>
          <w14:textFill>
            <w14:solidFill>
              <w14:schemeClr w14:val="tx1">
                <w14:lumMod w14:val="75000"/>
                <w14:lumOff w14:val="25000"/>
              </w14:schemeClr>
            </w14:solidFill>
          </w14:textFill>
        </w:rPr>
        <w:t>价值观：</w:t>
      </w:r>
      <w:r>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t>正视自己的价值观能帮你在生涯决策中找到最佳平衡点。</w:t>
      </w:r>
    </w:p>
    <w:p>
      <w:pPr>
        <w:widowControl/>
        <w:spacing w:before="0" w:beforeAutospacing="0" w:after="0" w:afterAutospacing="0" w:line="360" w:lineRule="exact"/>
        <w:ind w:left="720" w:firstLine="0" w:firstLineChars="0"/>
        <w:jc w:val="left"/>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b/>
          <w:bCs/>
          <w:color w:val="404040" w:themeColor="text1" w:themeTint="BF"/>
          <w:szCs w:val="21"/>
          <w:shd w:val="clear" w:color="auto" w:fill="FFFFFF"/>
          <w14:textFill>
            <w14:solidFill>
              <w14:schemeClr w14:val="tx1">
                <w14:lumMod w14:val="75000"/>
                <w14:lumOff w14:val="25000"/>
              </w14:schemeClr>
            </w14:solidFill>
          </w14:textFill>
        </w:rPr>
        <w:t>学习风格：</w:t>
      </w:r>
      <w:r>
        <w:rPr>
          <w:rFonts w:ascii="黑体" w:hAnsi="黑体" w:eastAsia="黑体"/>
          <w:color w:val="404040" w:themeColor="text1" w:themeTint="BF"/>
          <w:szCs w:val="21"/>
          <w:shd w:val="clear" w:color="auto" w:fill="FFFFFF"/>
          <w14:textFill>
            <w14:solidFill>
              <w14:schemeClr w14:val="tx1">
                <w14:lumMod w14:val="75000"/>
                <w14:lumOff w14:val="25000"/>
              </w14:schemeClr>
            </w14:solidFill>
          </w14:textFill>
        </w:rPr>
        <w:t>了解自己的学习风格会让自己变成学习的主人！</w:t>
      </w:r>
    </w:p>
    <w:p>
      <w:pPr>
        <w:pStyle w:val="22"/>
        <w:numPr>
          <w:ilvl w:val="0"/>
          <w:numId w:val="3"/>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68480" behindDoc="0" locked="0" layoutInCell="1" allowOverlap="1">
            <wp:simplePos x="0" y="0"/>
            <wp:positionH relativeFrom="margin">
              <wp:align>center</wp:align>
            </wp:positionH>
            <wp:positionV relativeFrom="paragraph">
              <wp:posOffset>685800</wp:posOffset>
            </wp:positionV>
            <wp:extent cx="4704080" cy="1357630"/>
            <wp:effectExtent l="133350" t="114300" r="135255" b="16700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03787" cy="135737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szCs w:val="21"/>
          <w14:textFill>
            <w14:solidFill>
              <w14:schemeClr w14:val="tx1">
                <w14:lumMod w14:val="75000"/>
                <w14:lumOff w14:val="25000"/>
              </w14:schemeClr>
            </w14:solidFill>
          </w14:textFill>
        </w:rPr>
        <w:t>点击任意维度“开始答题”进入答题页面</w:t>
      </w:r>
    </w:p>
    <w:p>
      <w:pPr>
        <w:pStyle w:val="22"/>
        <w:numPr>
          <w:ilvl w:val="0"/>
          <w:numId w:val="3"/>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82816" behindDoc="0" locked="0" layoutInCell="1" allowOverlap="1">
            <wp:simplePos x="0" y="0"/>
            <wp:positionH relativeFrom="margin">
              <wp:align>center</wp:align>
            </wp:positionH>
            <wp:positionV relativeFrom="paragraph">
              <wp:posOffset>434340</wp:posOffset>
            </wp:positionV>
            <wp:extent cx="4643755" cy="2601595"/>
            <wp:effectExtent l="133350" t="114300" r="118745" b="160655"/>
            <wp:wrapTopAndBottom/>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3755" cy="260159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答题页面</w:t>
      </w:r>
    </w:p>
    <w:p>
      <w:pPr>
        <w:pStyle w:val="22"/>
        <w:numPr>
          <w:ilvl w:val="0"/>
          <w:numId w:val="3"/>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0528" behindDoc="0" locked="0" layoutInCell="1" allowOverlap="1">
            <wp:simplePos x="0" y="0"/>
            <wp:positionH relativeFrom="margin">
              <wp:posOffset>334645</wp:posOffset>
            </wp:positionH>
            <wp:positionV relativeFrom="paragraph">
              <wp:posOffset>3495675</wp:posOffset>
            </wp:positionV>
            <wp:extent cx="4622800" cy="2874010"/>
            <wp:effectExtent l="133350" t="114300" r="101600" b="173990"/>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22800" cy="28740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szCs w:val="21"/>
          <w14:textFill>
            <w14:solidFill>
              <w14:schemeClr w14:val="tx1">
                <w14:lumMod w14:val="75000"/>
                <w14:lumOff w14:val="25000"/>
              </w14:schemeClr>
            </w14:solidFill>
          </w14:textFill>
        </w:rPr>
        <w:t>完成后系统会生成报告，点击查看报告按钮可进行</w:t>
      </w:r>
      <w:r>
        <w:rPr>
          <w:rFonts w:ascii="黑体" w:hAnsi="黑体" w:eastAsia="黑体"/>
          <w:color w:val="404040" w:themeColor="text1" w:themeTint="BF"/>
          <w:szCs w:val="21"/>
          <w14:textFill>
            <w14:solidFill>
              <w14:schemeClr w14:val="tx1">
                <w14:lumMod w14:val="75000"/>
                <w14:lumOff w14:val="25000"/>
              </w14:schemeClr>
            </w14:solidFill>
          </w14:textFill>
        </w:rPr>
        <w:t>查看。</w:t>
      </w:r>
    </w:p>
    <w:p>
      <w:pPr>
        <w:pStyle w:val="22"/>
        <w:numPr>
          <w:ilvl w:val="0"/>
          <w:numId w:val="3"/>
        </w:numPr>
        <w:spacing w:line="360" w:lineRule="exact"/>
        <w:ind w:firstLine="0" w:firstLineChars="0"/>
        <w:rPr>
          <w:rFonts w:ascii="黑体" w:hAnsi="黑体" w:eastAsia="黑体"/>
          <w:color w:val="404040" w:themeColor="text1" w:themeTint="BF"/>
          <w:szCs w:val="21"/>
          <w14:textFill>
            <w14:solidFill>
              <w14:schemeClr w14:val="tx1">
                <w14:lumMod w14:val="75000"/>
                <w14:lumOff w14:val="25000"/>
              </w14:schemeClr>
            </w14:solidFill>
          </w14:textFill>
        </w:rPr>
      </w:pPr>
      <w:r>
        <w:drawing>
          <wp:anchor distT="0" distB="0" distL="114300" distR="114300" simplePos="0" relativeHeight="251683840" behindDoc="0" locked="0" layoutInCell="1" allowOverlap="1">
            <wp:simplePos x="0" y="0"/>
            <wp:positionH relativeFrom="margin">
              <wp:posOffset>340995</wp:posOffset>
            </wp:positionH>
            <wp:positionV relativeFrom="paragraph">
              <wp:posOffset>3860165</wp:posOffset>
            </wp:positionV>
            <wp:extent cx="4657725" cy="1290955"/>
            <wp:effectExtent l="133350" t="114300" r="123825" b="156845"/>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57725" cy="129095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szCs w:val="21"/>
          <w14:textFill>
            <w14:solidFill>
              <w14:schemeClr w14:val="tx1">
                <w14:lumMod w14:val="75000"/>
                <w14:lumOff w14:val="25000"/>
              </w14:schemeClr>
            </w14:solidFill>
          </w14:textFill>
        </w:rPr>
        <w:t>下载方式：点击下载报告按钮。</w:t>
      </w:r>
    </w:p>
    <w:p>
      <w:pPr>
        <w:pStyle w:val="22"/>
        <w:numPr>
          <w:ilvl w:val="0"/>
          <w:numId w:val="3"/>
        </w:numPr>
        <w:spacing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1552" behindDoc="0" locked="0" layoutInCell="1" allowOverlap="1">
            <wp:simplePos x="0" y="0"/>
            <wp:positionH relativeFrom="margin">
              <wp:align>center</wp:align>
            </wp:positionH>
            <wp:positionV relativeFrom="paragraph">
              <wp:posOffset>498475</wp:posOffset>
            </wp:positionV>
            <wp:extent cx="4794885" cy="2940685"/>
            <wp:effectExtent l="133350" t="114300" r="120015" b="164465"/>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94885" cy="29406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szCs w:val="21"/>
          <w14:textFill>
            <w14:solidFill>
              <w14:schemeClr w14:val="tx1">
                <w14:lumMod w14:val="75000"/>
                <w14:lumOff w14:val="25000"/>
              </w14:schemeClr>
            </w14:solidFill>
          </w14:textFill>
        </w:rPr>
        <w:t>打印方式：选择打印机名称或者另存为pdf，可以实现报告打印或者下载</w:t>
      </w:r>
    </w:p>
    <w:p>
      <w:pPr>
        <w:pStyle w:val="22"/>
        <w:numPr>
          <w:ilvl w:val="0"/>
          <w:numId w:val="3"/>
        </w:numPr>
        <w:spacing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drawing>
          <wp:anchor distT="0" distB="0" distL="114300" distR="114300" simplePos="0" relativeHeight="251684864" behindDoc="0" locked="0" layoutInCell="1" allowOverlap="1">
            <wp:simplePos x="0" y="0"/>
            <wp:positionH relativeFrom="margin">
              <wp:align>center</wp:align>
            </wp:positionH>
            <wp:positionV relativeFrom="paragraph">
              <wp:posOffset>4015105</wp:posOffset>
            </wp:positionV>
            <wp:extent cx="4895215" cy="2648585"/>
            <wp:effectExtent l="133350" t="114300" r="114935" b="170815"/>
            <wp:wrapTopAndBottom/>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5215" cy="26485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szCs w:val="21"/>
          <w14:textFill>
            <w14:solidFill>
              <w14:schemeClr w14:val="tx1">
                <w14:lumMod w14:val="75000"/>
                <w14:lumOff w14:val="25000"/>
              </w14:schemeClr>
            </w14:solidFill>
          </w14:textFill>
        </w:rPr>
        <w:t>报告记录和对比，</w:t>
      </w:r>
      <w:r>
        <w:rPr>
          <w:rFonts w:hint="eastAsia" w:ascii="黑体" w:hAnsi="黑体" w:eastAsia="黑体"/>
          <w:color w:val="FF0000"/>
          <w:szCs w:val="21"/>
        </w:rPr>
        <w:t>系统为现状评估测评报告保存四次记录</w:t>
      </w:r>
      <w:r>
        <w:rPr>
          <w:rFonts w:hint="eastAsia" w:ascii="黑体" w:hAnsi="黑体" w:eastAsia="黑体"/>
          <w:color w:val="404040" w:themeColor="text1" w:themeTint="BF"/>
          <w:szCs w:val="21"/>
          <w14:textFill>
            <w14:solidFill>
              <w14:schemeClr w14:val="tx1">
                <w14:lumMod w14:val="75000"/>
                <w14:lumOff w14:val="25000"/>
              </w14:schemeClr>
            </w14:solidFill>
          </w14:textFill>
        </w:rPr>
        <w:t>，分别为初次和近三次测评，以帮助学生对比不同时间段的生涯认知水平。</w:t>
      </w:r>
    </w:p>
    <w:p>
      <w:p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18" w:name="_Toc32181"/>
      <w:bookmarkStart w:id="19" w:name="_Toc30297"/>
      <w:bookmarkStart w:id="20" w:name="_Toc99458545"/>
      <w:r>
        <w:rPr>
          <w:rFonts w:ascii="黑体" w:hAnsi="黑体" w:eastAsia="黑体"/>
          <w:color w:val="404040" w:themeColor="text1" w:themeTint="BF"/>
          <w14:textFill>
            <w14:solidFill>
              <w14:schemeClr w14:val="tx1">
                <w14:lumMod w14:val="75000"/>
                <w14:lumOff w14:val="25000"/>
              </w14:schemeClr>
            </w14:solidFill>
          </w14:textFill>
        </w:rPr>
        <w:t>1.5</w:t>
      </w:r>
      <w:r>
        <w:rPr>
          <w:rFonts w:hint="eastAsia" w:ascii="黑体" w:hAnsi="黑体" w:eastAsia="黑体"/>
          <w:color w:val="404040" w:themeColor="text1" w:themeTint="BF"/>
          <w14:textFill>
            <w14:solidFill>
              <w14:schemeClr w14:val="tx1">
                <w14:lumMod w14:val="75000"/>
                <w14:lumOff w14:val="25000"/>
              </w14:schemeClr>
            </w14:solidFill>
          </w14:textFill>
        </w:rPr>
        <w:t xml:space="preserve"> </w:t>
      </w:r>
      <w:r>
        <w:rPr>
          <w:rFonts w:ascii="黑体" w:hAnsi="黑体" w:eastAsia="黑体"/>
          <w:color w:val="404040" w:themeColor="text1" w:themeTint="BF"/>
          <w14:textFill>
            <w14:solidFill>
              <w14:schemeClr w14:val="tx1">
                <w14:lumMod w14:val="75000"/>
                <w14:lumOff w14:val="25000"/>
              </w14:schemeClr>
            </w14:solidFill>
          </w14:textFill>
        </w:rPr>
        <w:t>职业探索</w:t>
      </w:r>
      <w:bookmarkEnd w:id="18"/>
      <w:bookmarkEnd w:id="19"/>
      <w:bookmarkEnd w:id="20"/>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after="0" w:line="360" w:lineRule="exact"/>
        <w:ind w:right="131" w:firstLine="42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“职业探索”是职业生涯规划中很重要的一步，也是系统中的关键</w:t>
      </w:r>
      <w:r>
        <w:rPr>
          <w:rFonts w:hint="eastAsia" w:ascii="黑体" w:hAnsi="黑体" w:eastAsia="黑体"/>
          <w:color w:val="404040" w:themeColor="text1" w:themeTint="BF"/>
          <w:szCs w:val="21"/>
          <w14:textFill>
            <w14:solidFill>
              <w14:schemeClr w14:val="tx1">
                <w14:lumMod w14:val="75000"/>
                <w14:lumOff w14:val="25000"/>
              </w14:schemeClr>
            </w14:solidFill>
          </w14:textFill>
        </w:rPr>
        <w:t>环节</w:t>
      </w:r>
      <w:r>
        <w:rPr>
          <w:rFonts w:ascii="黑体" w:hAnsi="黑体" w:eastAsia="黑体"/>
          <w:color w:val="404040" w:themeColor="text1" w:themeTint="BF"/>
          <w:szCs w:val="21"/>
          <w14:textFill>
            <w14:solidFill>
              <w14:schemeClr w14:val="tx1">
                <w14:lumMod w14:val="75000"/>
                <w14:lumOff w14:val="25000"/>
              </w14:schemeClr>
            </w14:solidFill>
          </w14:textFill>
        </w:rPr>
        <w:t>之一，系统在“职业</w:t>
      </w:r>
      <w:r>
        <w:rPr>
          <w:rFonts w:hint="eastAsia" w:ascii="黑体" w:hAnsi="黑体" w:eastAsia="黑体"/>
          <w:color w:val="404040" w:themeColor="text1" w:themeTint="BF"/>
          <w:szCs w:val="21"/>
          <w14:textFill>
            <w14:solidFill>
              <w14:schemeClr w14:val="tx1">
                <w14:lumMod w14:val="75000"/>
                <w14:lumOff w14:val="25000"/>
              </w14:schemeClr>
            </w14:solidFill>
          </w14:textFill>
        </w:rPr>
        <w:t>探索</w:t>
      </w:r>
      <w:r>
        <w:rPr>
          <w:rFonts w:ascii="黑体" w:hAnsi="黑体" w:eastAsia="黑体"/>
          <w:color w:val="404040" w:themeColor="text1" w:themeTint="BF"/>
          <w:szCs w:val="21"/>
          <w14:textFill>
            <w14:solidFill>
              <w14:schemeClr w14:val="tx1">
                <w14:lumMod w14:val="75000"/>
                <w14:lumOff w14:val="25000"/>
              </w14:schemeClr>
            </w14:solidFill>
          </w14:textFill>
        </w:rPr>
        <w:t>”部分包含三个</w:t>
      </w:r>
      <w:r>
        <w:rPr>
          <w:rFonts w:hint="eastAsia" w:ascii="黑体" w:hAnsi="黑体" w:eastAsia="黑体"/>
          <w:color w:val="404040" w:themeColor="text1" w:themeTint="BF"/>
          <w:szCs w:val="21"/>
          <w14:textFill>
            <w14:solidFill>
              <w14:schemeClr w14:val="tx1">
                <w14:lumMod w14:val="75000"/>
                <w14:lumOff w14:val="25000"/>
              </w14:schemeClr>
            </w14:solidFill>
          </w14:textFill>
        </w:rPr>
        <w:t>环节</w:t>
      </w:r>
      <w:r>
        <w:rPr>
          <w:rFonts w:ascii="黑体" w:hAnsi="黑体" w:eastAsia="黑体"/>
          <w:color w:val="404040" w:themeColor="text1" w:themeTint="BF"/>
          <w:szCs w:val="21"/>
          <w14:textFill>
            <w14:solidFill>
              <w14:schemeClr w14:val="tx1">
                <w14:lumMod w14:val="75000"/>
                <w14:lumOff w14:val="25000"/>
              </w14:schemeClr>
            </w14:solidFill>
          </w14:textFill>
        </w:rPr>
        <w:t xml:space="preserve">：推荐职业、职业查询、收藏职业。 </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21" w:name="_Toc99458546"/>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.5.1 推荐职业</w:t>
      </w:r>
      <w:bookmarkEnd w:id="21"/>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after="0" w:line="360" w:lineRule="exact"/>
        <w:ind w:firstLine="630" w:firstLineChars="30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w:t>
      </w:r>
      <w:r>
        <w:rPr>
          <w:rFonts w:ascii="黑体" w:hAnsi="黑体" w:eastAsia="黑体"/>
          <w:color w:val="FF0000"/>
          <w:szCs w:val="21"/>
        </w:rPr>
        <w:t>推荐职业”包含两个方面：测评推荐职业和综合推荐职类</w:t>
      </w:r>
      <w:r>
        <w:rPr>
          <w:rFonts w:hint="eastAsia" w:ascii="黑体" w:hAnsi="黑体" w:eastAsia="黑体"/>
          <w:color w:val="FF0000"/>
          <w:szCs w:val="21"/>
        </w:rPr>
        <w:t>；实习和工作岗位推荐</w:t>
      </w:r>
      <w:r>
        <w:rPr>
          <w:rFonts w:ascii="黑体" w:hAnsi="黑体" w:eastAsia="黑体"/>
          <w:color w:val="404040" w:themeColor="text1" w:themeTint="BF"/>
          <w:szCs w:val="21"/>
          <w14:textFill>
            <w14:solidFill>
              <w14:schemeClr w14:val="tx1">
                <w14:lumMod w14:val="75000"/>
                <w14:lumOff w14:val="25000"/>
              </w14:schemeClr>
            </w14:solidFill>
          </w14:textFill>
        </w:rPr>
        <w:t xml:space="preserve">。 </w:t>
      </w:r>
    </w:p>
    <w:p>
      <w:pPr>
        <w:pStyle w:val="22"/>
        <w:numPr>
          <w:ilvl w:val="0"/>
          <w:numId w:val="4"/>
        </w:numPr>
        <w:spacing w:after="0"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85888" behindDoc="0" locked="0" layoutInCell="1" allowOverlap="1">
            <wp:simplePos x="0" y="0"/>
            <wp:positionH relativeFrom="margin">
              <wp:align>center</wp:align>
            </wp:positionH>
            <wp:positionV relativeFrom="paragraph">
              <wp:posOffset>1075690</wp:posOffset>
            </wp:positionV>
            <wp:extent cx="4569460" cy="2710180"/>
            <wp:effectExtent l="133350" t="114300" r="135890" b="166370"/>
            <wp:wrapTopAndBottom/>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573136" cy="271296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szCs w:val="21"/>
          <w14:textFill>
            <w14:solidFill>
              <w14:schemeClr w14:val="tx1">
                <w14:lumMod w14:val="75000"/>
                <w14:lumOff w14:val="25000"/>
              </w14:schemeClr>
            </w14:solidFill>
          </w14:textFill>
        </w:rPr>
        <w:t xml:space="preserve">测评推荐职业是根据学生所做的职业兴趣测评、职业性格测评、职业技能评定、职业价值观测评共同推荐得到的常见职业列表。默认为交叉推荐职业排列在前面，依次为其它推荐的职业，每个测评为10个职业左右。学生可以在列表中点开推荐的职业查看具体的职业情况。 </w:t>
      </w:r>
    </w:p>
    <w:p>
      <w:pPr>
        <w:pStyle w:val="22"/>
        <w:numPr>
          <w:ilvl w:val="0"/>
          <w:numId w:val="4"/>
        </w:numPr>
        <w:spacing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86912" behindDoc="0" locked="0" layoutInCell="1" allowOverlap="1">
            <wp:simplePos x="0" y="0"/>
            <wp:positionH relativeFrom="margin">
              <wp:posOffset>356870</wp:posOffset>
            </wp:positionH>
            <wp:positionV relativeFrom="paragraph">
              <wp:posOffset>3771265</wp:posOffset>
            </wp:positionV>
            <wp:extent cx="4591685" cy="2988310"/>
            <wp:effectExtent l="133350" t="114300" r="132715" b="17399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91685" cy="29883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szCs w:val="21"/>
          <w14:textFill>
            <w14:solidFill>
              <w14:schemeClr w14:val="tx1">
                <w14:lumMod w14:val="75000"/>
                <w14:lumOff w14:val="25000"/>
              </w14:schemeClr>
            </w14:solidFill>
          </w14:textFill>
        </w:rPr>
        <w:t>综合推荐职类是将测评推荐的职业和根据学生填写的专业类别对应的常见职业整合起来，</w:t>
      </w:r>
      <w:r>
        <w:rPr>
          <w:rFonts w:hint="eastAsia" w:ascii="黑体" w:hAnsi="黑体" w:eastAsia="黑体"/>
          <w:color w:val="404040" w:themeColor="text1" w:themeTint="BF"/>
          <w:szCs w:val="21"/>
          <w14:textFill>
            <w14:solidFill>
              <w14:schemeClr w14:val="tx1">
                <w14:lumMod w14:val="75000"/>
                <w14:lumOff w14:val="25000"/>
              </w14:schemeClr>
            </w14:solidFill>
          </w14:textFill>
        </w:rPr>
        <w:t>归纳</w:t>
      </w:r>
      <w:r>
        <w:rPr>
          <w:rFonts w:ascii="黑体" w:hAnsi="黑体" w:eastAsia="黑体"/>
          <w:color w:val="404040" w:themeColor="text1" w:themeTint="BF"/>
          <w:szCs w:val="21"/>
          <w14:textFill>
            <w14:solidFill>
              <w14:schemeClr w14:val="tx1">
                <w14:lumMod w14:val="75000"/>
                <w14:lumOff w14:val="25000"/>
              </w14:schemeClr>
            </w14:solidFill>
          </w14:textFill>
        </w:rPr>
        <w:t xml:space="preserve">为不同职类，如下： </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88960" behindDoc="0" locked="0" layoutInCell="1" allowOverlap="1">
            <wp:simplePos x="0" y="0"/>
            <wp:positionH relativeFrom="margin">
              <wp:align>center</wp:align>
            </wp:positionH>
            <wp:positionV relativeFrom="paragraph">
              <wp:posOffset>480695</wp:posOffset>
            </wp:positionV>
            <wp:extent cx="4626610" cy="3396615"/>
            <wp:effectExtent l="133350" t="114300" r="135890" b="165735"/>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6610" cy="339661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学生点击具体的职类名称，可以查看相关职类的介绍</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如</w:t>
      </w:r>
      <w:r>
        <w:rPr>
          <w:rFonts w:hint="eastAsia" w:ascii="黑体" w:hAnsi="黑体" w:eastAsia="黑体"/>
          <w:color w:val="404040" w:themeColor="text1" w:themeTint="BF"/>
          <w14:textFill>
            <w14:solidFill>
              <w14:schemeClr w14:val="tx1">
                <w14:lumMod w14:val="75000"/>
                <w14:lumOff w14:val="25000"/>
              </w14:schemeClr>
            </w14:solidFill>
          </w14:textFill>
        </w:rPr>
        <w:t>：“内科医生”</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87936" behindDoc="0" locked="0" layoutInCell="1" allowOverlap="1">
            <wp:simplePos x="0" y="0"/>
            <wp:positionH relativeFrom="margin">
              <wp:align>center</wp:align>
            </wp:positionH>
            <wp:positionV relativeFrom="paragraph">
              <wp:posOffset>577850</wp:posOffset>
            </wp:positionV>
            <wp:extent cx="4830445" cy="2912110"/>
            <wp:effectExtent l="133350" t="114300" r="122555" b="17399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4830445" cy="29121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3</w:t>
      </w:r>
      <w:r>
        <w:rPr>
          <w:rFonts w:ascii="黑体" w:hAnsi="黑体" w:eastAsia="黑体"/>
          <w:color w:val="404040" w:themeColor="text1" w:themeTint="BF"/>
          <w14:textFill>
            <w14:solidFill>
              <w14:schemeClr w14:val="tx1">
                <w14:lumMod w14:val="75000"/>
                <w14:lumOff w14:val="25000"/>
              </w14:schemeClr>
            </w14:solidFill>
          </w14:textFill>
        </w:rPr>
        <w:t xml:space="preserve">. </w:t>
      </w:r>
      <w:r>
        <w:rPr>
          <w:rFonts w:hint="eastAsia" w:ascii="黑体" w:hAnsi="黑体" w:eastAsia="黑体"/>
          <w:color w:val="404040" w:themeColor="text1" w:themeTint="BF"/>
          <w14:textFill>
            <w14:solidFill>
              <w14:schemeClr w14:val="tx1">
                <w14:lumMod w14:val="75000"/>
                <w14:lumOff w14:val="25000"/>
              </w14:schemeClr>
            </w14:solidFill>
          </w14:textFill>
        </w:rPr>
        <w:t>推荐职业下面有根据测评推荐职类相匹配的实习岗位信息，每天固定时间更新</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22" w:name="_Toc99458547"/>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.5.2职业查询</w:t>
      </w:r>
      <w:bookmarkEnd w:id="22"/>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after="2" w:line="360" w:lineRule="exact"/>
        <w:ind w:firstLine="42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“职业查询”有两种方式：输入关键字进行模糊查询</w:t>
      </w:r>
      <w:r>
        <w:rPr>
          <w:rFonts w:hint="eastAsia" w:ascii="黑体" w:hAnsi="黑体" w:eastAsia="黑体"/>
          <w:color w:val="404040" w:themeColor="text1" w:themeTint="BF"/>
          <w:szCs w:val="21"/>
          <w14:textFill>
            <w14:solidFill>
              <w14:schemeClr w14:val="tx1">
                <w14:lumMod w14:val="75000"/>
                <w14:lumOff w14:val="25000"/>
              </w14:schemeClr>
            </w14:solidFill>
          </w14:textFill>
        </w:rPr>
        <w:t>，或者</w:t>
      </w:r>
      <w:r>
        <w:rPr>
          <w:rFonts w:ascii="黑体" w:hAnsi="黑体" w:eastAsia="黑体"/>
          <w:color w:val="404040" w:themeColor="text1" w:themeTint="BF"/>
          <w:szCs w:val="21"/>
          <w14:textFill>
            <w14:solidFill>
              <w14:schemeClr w14:val="tx1">
                <w14:lumMod w14:val="75000"/>
                <w14:lumOff w14:val="25000"/>
              </w14:schemeClr>
            </w14:solidFill>
          </w14:textFill>
        </w:rPr>
        <w:t>在职业分类列表中</w:t>
      </w:r>
      <w:r>
        <w:rPr>
          <w:rFonts w:hint="eastAsia" w:ascii="黑体" w:hAnsi="黑体" w:eastAsia="黑体"/>
          <w:color w:val="404040" w:themeColor="text1" w:themeTint="BF"/>
          <w:szCs w:val="21"/>
          <w14:textFill>
            <w14:solidFill>
              <w14:schemeClr w14:val="tx1">
                <w14:lumMod w14:val="75000"/>
                <w14:lumOff w14:val="25000"/>
              </w14:schemeClr>
            </w14:solidFill>
          </w14:textFill>
        </w:rPr>
        <w:t>直接</w:t>
      </w:r>
      <w:r>
        <w:rPr>
          <w:rFonts w:ascii="黑体" w:hAnsi="黑体" w:eastAsia="黑体"/>
          <w:color w:val="404040" w:themeColor="text1" w:themeTint="BF"/>
          <w:szCs w:val="21"/>
          <w14:textFill>
            <w14:solidFill>
              <w14:schemeClr w14:val="tx1">
                <w14:lumMod w14:val="75000"/>
                <w14:lumOff w14:val="25000"/>
              </w14:schemeClr>
            </w14:solidFill>
          </w14:textFill>
        </w:rPr>
        <w:t>查询。</w:t>
      </w:r>
    </w:p>
    <w:p>
      <w:pPr>
        <w:pStyle w:val="22"/>
        <w:numPr>
          <w:ilvl w:val="0"/>
          <w:numId w:val="5"/>
        </w:numPr>
        <w:spacing w:after="0"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第一种方式：</w:t>
      </w:r>
      <w:r>
        <w:rPr>
          <w:rFonts w:hint="eastAsia" w:ascii="黑体" w:hAnsi="黑体" w:eastAsia="黑体"/>
          <w:color w:val="404040" w:themeColor="text1" w:themeTint="BF"/>
          <w:szCs w:val="21"/>
          <w14:textFill>
            <w14:solidFill>
              <w14:schemeClr w14:val="tx1">
                <w14:lumMod w14:val="75000"/>
                <w14:lumOff w14:val="25000"/>
              </w14:schemeClr>
            </w14:solidFill>
          </w14:textFill>
        </w:rPr>
        <w:t>关键字查询</w:t>
      </w:r>
      <w:r>
        <w:rPr>
          <w:rFonts w:ascii="黑体" w:hAnsi="黑体" w:eastAsia="黑体"/>
          <w:color w:val="404040" w:themeColor="text1" w:themeTint="BF"/>
          <w:szCs w:val="21"/>
          <w14:textFill>
            <w14:solidFill>
              <w14:schemeClr w14:val="tx1">
                <w14:lumMod w14:val="75000"/>
                <w14:lumOff w14:val="25000"/>
              </w14:schemeClr>
            </w14:solidFill>
          </w14:textFill>
        </w:rPr>
        <w:t xml:space="preserve"> </w:t>
      </w:r>
    </w:p>
    <w:p>
      <w:pPr>
        <w:pStyle w:val="22"/>
        <w:numPr>
          <w:ilvl w:val="0"/>
          <w:numId w:val="6"/>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92032" behindDoc="0" locked="0" layoutInCell="1" allowOverlap="1">
            <wp:simplePos x="0" y="0"/>
            <wp:positionH relativeFrom="margin">
              <wp:align>center</wp:align>
            </wp:positionH>
            <wp:positionV relativeFrom="paragraph">
              <wp:posOffset>582930</wp:posOffset>
            </wp:positionV>
            <wp:extent cx="4814570" cy="2514600"/>
            <wp:effectExtent l="133350" t="114300" r="119380" b="171450"/>
            <wp:wrapTopAndBottom/>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14570" cy="25146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输入关键字，点击“查询”按钮即可进行模糊匹配查询，系统会呈现跟关键字相关的一组</w:t>
      </w:r>
      <w:r>
        <w:rPr>
          <w:rFonts w:ascii="黑体" w:hAnsi="黑体" w:eastAsia="黑体"/>
          <w:color w:val="404040" w:themeColor="text1" w:themeTint="BF"/>
          <w:szCs w:val="21"/>
          <w14:textFill>
            <w14:solidFill>
              <w14:schemeClr w14:val="tx1">
                <w14:lumMod w14:val="75000"/>
                <w14:lumOff w14:val="25000"/>
              </w14:schemeClr>
            </w14:solidFill>
          </w14:textFill>
        </w:rPr>
        <w:t>职业</w:t>
      </w:r>
      <w:r>
        <w:rPr>
          <w:rFonts w:hint="eastAsia" w:ascii="黑体" w:hAnsi="黑体" w:eastAsia="黑体"/>
          <w:color w:val="404040" w:themeColor="text1" w:themeTint="BF"/>
          <w:szCs w:val="21"/>
          <w14:textFill>
            <w14:solidFill>
              <w14:schemeClr w14:val="tx1">
                <w14:lumMod w14:val="75000"/>
                <w14:lumOff w14:val="25000"/>
              </w14:schemeClr>
            </w14:solidFill>
          </w14:textFill>
        </w:rPr>
        <w:t>；</w:t>
      </w:r>
      <w:r>
        <w:rPr>
          <w:rFonts w:ascii="黑体" w:hAnsi="黑体" w:eastAsia="黑体"/>
          <w:color w:val="404040" w:themeColor="text1" w:themeTint="BF"/>
          <w:szCs w:val="21"/>
          <w14:textFill>
            <w14:solidFill>
              <w14:schemeClr w14:val="tx1">
                <w14:lumMod w14:val="75000"/>
                <w14:lumOff w14:val="25000"/>
              </w14:schemeClr>
            </w14:solidFill>
          </w14:textFill>
        </w:rPr>
        <w:t xml:space="preserve"> </w:t>
      </w:r>
    </w:p>
    <w:p>
      <w:pPr>
        <w:pStyle w:val="22"/>
        <w:numPr>
          <w:ilvl w:val="0"/>
          <w:numId w:val="6"/>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93056" behindDoc="0" locked="0" layoutInCell="1" allowOverlap="1">
            <wp:simplePos x="0" y="0"/>
            <wp:positionH relativeFrom="margin">
              <wp:align>center</wp:align>
            </wp:positionH>
            <wp:positionV relativeFrom="paragraph">
              <wp:posOffset>3879215</wp:posOffset>
            </wp:positionV>
            <wp:extent cx="4687570" cy="2494280"/>
            <wp:effectExtent l="133350" t="114300" r="132080" b="172720"/>
            <wp:wrapTopAndBottom/>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7570" cy="249428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进入某</w:t>
      </w:r>
      <w:r>
        <w:rPr>
          <w:rFonts w:ascii="黑体" w:hAnsi="黑体" w:eastAsia="黑体"/>
          <w:color w:val="404040" w:themeColor="text1" w:themeTint="BF"/>
          <w14:textFill>
            <w14:solidFill>
              <w14:schemeClr w14:val="tx1">
                <w14:lumMod w14:val="75000"/>
                <w14:lumOff w14:val="25000"/>
              </w14:schemeClr>
            </w14:solidFill>
          </w14:textFill>
        </w:rPr>
        <w:t>具体职业介绍的页面，</w:t>
      </w:r>
      <w:r>
        <w:rPr>
          <w:rFonts w:hint="eastAsia" w:ascii="黑体" w:hAnsi="黑体" w:eastAsia="黑体"/>
          <w:color w:val="404040" w:themeColor="text1" w:themeTint="BF"/>
          <w14:textFill>
            <w14:solidFill>
              <w14:schemeClr w14:val="tx1">
                <w14:lumMod w14:val="75000"/>
                <w14:lumOff w14:val="25000"/>
              </w14:schemeClr>
            </w14:solidFill>
          </w14:textFill>
        </w:rPr>
        <w:t>在页面左侧</w:t>
      </w:r>
      <w:r>
        <w:rPr>
          <w:rFonts w:ascii="黑体" w:hAnsi="黑体" w:eastAsia="黑体"/>
          <w:color w:val="404040" w:themeColor="text1" w:themeTint="BF"/>
          <w14:textFill>
            <w14:solidFill>
              <w14:schemeClr w14:val="tx1">
                <w14:lumMod w14:val="75000"/>
                <w14:lumOff w14:val="25000"/>
              </w14:schemeClr>
            </w14:solidFill>
          </w14:textFill>
        </w:rPr>
        <w:t>对此职业有六个方面的描述：职业简介和工作内容，工作条件和收入，职业发展和前景，知名单位和典型人物，职业对人的要求，职业与我的吻合。学生可根据自己感兴趣的内容，点击页面上的标签按钮，进行查看</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6"/>
        </w:numPr>
        <w:spacing w:after="0" w:line="360" w:lineRule="exact"/>
        <w:ind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学生如果对该职业感兴趣，可以点击右</w:t>
      </w:r>
      <w:r>
        <w:rPr>
          <w:rFonts w:hint="eastAsia" w:ascii="黑体" w:hAnsi="黑体" w:eastAsia="黑体"/>
          <w:color w:val="404040" w:themeColor="text1" w:themeTint="BF"/>
          <w:szCs w:val="21"/>
          <w14:textFill>
            <w14:solidFill>
              <w14:schemeClr w14:val="tx1">
                <w14:lumMod w14:val="75000"/>
                <w14:lumOff w14:val="25000"/>
              </w14:schemeClr>
            </w14:solidFill>
          </w14:textFill>
        </w:rPr>
        <w:t>上</w:t>
      </w:r>
      <w:r>
        <w:rPr>
          <w:rFonts w:ascii="黑体" w:hAnsi="黑体" w:eastAsia="黑体"/>
          <w:color w:val="404040" w:themeColor="text1" w:themeTint="BF"/>
          <w:szCs w:val="21"/>
          <w14:textFill>
            <w14:solidFill>
              <w14:schemeClr w14:val="tx1">
                <w14:lumMod w14:val="75000"/>
                <w14:lumOff w14:val="25000"/>
              </w14:schemeClr>
            </w14:solidFill>
          </w14:textFill>
        </w:rPr>
        <w:t>角的收藏</w:t>
      </w:r>
      <w:r>
        <w:rPr>
          <w:rFonts w:hint="eastAsia" w:ascii="黑体" w:hAnsi="黑体" w:eastAsia="黑体"/>
          <w:color w:val="404040" w:themeColor="text1" w:themeTint="BF"/>
          <w:szCs w:val="21"/>
          <w14:textFill>
            <w14:solidFill>
              <w14:schemeClr w14:val="tx1">
                <w14:lumMod w14:val="75000"/>
                <w14:lumOff w14:val="25000"/>
              </w14:schemeClr>
            </w14:solidFill>
          </w14:textFill>
        </w:rPr>
        <w:t>按钮图标</w:t>
      </w:r>
      <w:r>
        <w:rPr>
          <w:rFonts w:ascii="黑体" w:hAnsi="黑体" w:eastAsia="黑体"/>
          <w:color w:val="404040" w:themeColor="text1" w:themeTint="BF"/>
          <w:szCs w:val="21"/>
          <w14:textFill>
            <w14:solidFill>
              <w14:schemeClr w14:val="tx1">
                <w14:lumMod w14:val="75000"/>
                <w14:lumOff w14:val="25000"/>
              </w14:schemeClr>
            </w14:solidFill>
          </w14:textFill>
        </w:rPr>
        <w:t xml:space="preserve">，收藏的职业将会呈现在“收藏职业”部分列表中。  </w:t>
      </w:r>
    </w:p>
    <w:p>
      <w:pPr>
        <w:pStyle w:val="22"/>
        <w:numPr>
          <w:ilvl w:val="0"/>
          <w:numId w:val="5"/>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第</w:t>
      </w:r>
      <w:r>
        <w:rPr>
          <w:rFonts w:hint="eastAsia" w:ascii="黑体" w:hAnsi="黑体" w:eastAsia="黑体"/>
          <w:color w:val="404040" w:themeColor="text1" w:themeTint="BF"/>
          <w14:textFill>
            <w14:solidFill>
              <w14:schemeClr w14:val="tx1">
                <w14:lumMod w14:val="75000"/>
                <w14:lumOff w14:val="25000"/>
              </w14:schemeClr>
            </w14:solidFill>
          </w14:textFill>
        </w:rPr>
        <w:t>二</w:t>
      </w:r>
      <w:r>
        <w:rPr>
          <w:rFonts w:ascii="黑体" w:hAnsi="黑体" w:eastAsia="黑体"/>
          <w:color w:val="404040" w:themeColor="text1" w:themeTint="BF"/>
          <w14:textFill>
            <w14:solidFill>
              <w14:schemeClr w14:val="tx1">
                <w14:lumMod w14:val="75000"/>
                <w14:lumOff w14:val="25000"/>
              </w14:schemeClr>
            </w14:solidFill>
          </w14:textFill>
        </w:rPr>
        <w:t>种方式：</w:t>
      </w:r>
      <w:r>
        <w:rPr>
          <w:rFonts w:hint="eastAsia" w:ascii="黑体" w:hAnsi="黑体" w:eastAsia="黑体"/>
          <w:color w:val="404040" w:themeColor="text1" w:themeTint="BF"/>
          <w14:textFill>
            <w14:solidFill>
              <w14:schemeClr w14:val="tx1">
                <w14:lumMod w14:val="75000"/>
                <w14:lumOff w14:val="25000"/>
              </w14:schemeClr>
            </w14:solidFill>
          </w14:textFill>
        </w:rPr>
        <w:t>职业类查询</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7"/>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91008" behindDoc="0" locked="0" layoutInCell="1" allowOverlap="1">
            <wp:simplePos x="0" y="0"/>
            <wp:positionH relativeFrom="margin">
              <wp:posOffset>358775</wp:posOffset>
            </wp:positionH>
            <wp:positionV relativeFrom="paragraph">
              <wp:posOffset>683895</wp:posOffset>
            </wp:positionV>
            <wp:extent cx="4765675" cy="2870835"/>
            <wp:effectExtent l="133350" t="114300" r="130175" b="158115"/>
            <wp:wrapTopAndBottom/>
            <wp:docPr id="13057" name="图片 1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 name="图片 1305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5675" cy="287083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学生可以点击“职业查询”首页的职业大类名称，进入该类别的职业查询</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pStyle w:val="22"/>
        <w:numPr>
          <w:ilvl w:val="0"/>
          <w:numId w:val="7"/>
        </w:numPr>
        <w:spacing w:line="360" w:lineRule="exact"/>
        <w:ind w:right="131"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同样，学生也可以点击进入相关职业查看具体职业信息</w:t>
      </w:r>
      <w:r>
        <w:rPr>
          <w:rFonts w:hint="eastAsia" w:ascii="黑体" w:hAnsi="黑体" w:eastAsia="黑体"/>
          <w:color w:val="404040" w:themeColor="text1" w:themeTint="BF"/>
          <w:szCs w:val="21"/>
          <w14:textFill>
            <w14:solidFill>
              <w14:schemeClr w14:val="tx1">
                <w14:lumMod w14:val="75000"/>
                <w14:lumOff w14:val="25000"/>
              </w14:schemeClr>
            </w14:solidFill>
          </w14:textFill>
        </w:rPr>
        <w:t>；</w:t>
      </w:r>
    </w:p>
    <w:p>
      <w:pPr>
        <w:pStyle w:val="22"/>
        <w:numPr>
          <w:ilvl w:val="0"/>
          <w:numId w:val="7"/>
        </w:numPr>
        <w:spacing w:line="360" w:lineRule="exact"/>
        <w:ind w:right="131" w:firstLineChars="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 xml:space="preserve">此外，学生还可以通过页面按钮“新兴职业”和“热门职业”查看相关职业： </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7"/>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在“职业查询”页面，还可以点击右上角“专业类别推荐职业查询”进入</w:t>
      </w:r>
      <w:r>
        <w:rPr>
          <w:rFonts w:hint="eastAsia" w:ascii="黑体" w:hAnsi="黑体" w:eastAsia="黑体"/>
          <w:color w:val="404040" w:themeColor="text1" w:themeTint="BF"/>
          <w14:textFill>
            <w14:solidFill>
              <w14:schemeClr w14:val="tx1">
                <w14:lumMod w14:val="75000"/>
                <w14:lumOff w14:val="25000"/>
              </w14:schemeClr>
            </w14:solidFill>
          </w14:textFill>
        </w:rPr>
        <w:t>具体</w:t>
      </w:r>
      <w:r>
        <w:rPr>
          <w:rFonts w:ascii="黑体" w:hAnsi="黑体" w:eastAsia="黑体"/>
          <w:color w:val="404040" w:themeColor="text1" w:themeTint="BF"/>
          <w14:textFill>
            <w14:solidFill>
              <w14:schemeClr w14:val="tx1">
                <w14:lumMod w14:val="75000"/>
                <w14:lumOff w14:val="25000"/>
              </w14:schemeClr>
            </w14:solidFill>
          </w14:textFill>
        </w:rPr>
        <w:t>页面</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该页面呈现学生所选专业类别对应的较为典型的职业，学生可以点开具体职业进行查看</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pStyle w:val="22"/>
        <w:numPr>
          <w:ilvl w:val="0"/>
          <w:numId w:val="7"/>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 xml:space="preserve">同时，学生也可以重新选择不同的专业类别，查看其它专业类别推荐的典型职业。 </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23" w:name="_Toc99458548"/>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.5.3收藏职业</w:t>
      </w:r>
      <w:bookmarkEnd w:id="23"/>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收藏职业</w:t>
      </w:r>
      <w:r>
        <w:rPr>
          <w:rFonts w:hint="eastAsia" w:ascii="黑体" w:hAnsi="黑体" w:eastAsia="黑体"/>
          <w:color w:val="404040" w:themeColor="text1" w:themeTint="BF"/>
          <w14:textFill>
            <w14:solidFill>
              <w14:schemeClr w14:val="tx1">
                <w14:lumMod w14:val="75000"/>
                <w14:lumOff w14:val="25000"/>
              </w14:schemeClr>
            </w14:solidFill>
          </w14:textFill>
        </w:rPr>
        <w:t>”部分</w:t>
      </w:r>
      <w:r>
        <w:rPr>
          <w:rFonts w:ascii="黑体" w:hAnsi="黑体" w:eastAsia="黑体"/>
          <w:color w:val="404040" w:themeColor="text1" w:themeTint="BF"/>
          <w14:textFill>
            <w14:solidFill>
              <w14:schemeClr w14:val="tx1">
                <w14:lumMod w14:val="75000"/>
                <w14:lumOff w14:val="25000"/>
              </w14:schemeClr>
            </w14:solidFill>
          </w14:textFill>
        </w:rPr>
        <w:t>主要为了帮助学生更快</w:t>
      </w:r>
      <w:r>
        <w:rPr>
          <w:rFonts w:hint="eastAsia" w:ascii="黑体" w:hAnsi="黑体" w:eastAsia="黑体"/>
          <w:color w:val="404040" w:themeColor="text1" w:themeTint="BF"/>
          <w14:textFill>
            <w14:solidFill>
              <w14:schemeClr w14:val="tx1">
                <w14:lumMod w14:val="75000"/>
                <w14:lumOff w14:val="25000"/>
              </w14:schemeClr>
            </w14:solidFill>
          </w14:textFill>
        </w:rPr>
        <w:t>速便捷地</w:t>
      </w:r>
      <w:r>
        <w:rPr>
          <w:rFonts w:ascii="黑体" w:hAnsi="黑体" w:eastAsia="黑体"/>
          <w:color w:val="404040" w:themeColor="text1" w:themeTint="BF"/>
          <w14:textFill>
            <w14:solidFill>
              <w14:schemeClr w14:val="tx1">
                <w14:lumMod w14:val="75000"/>
                <w14:lumOff w14:val="25000"/>
              </w14:schemeClr>
            </w14:solidFill>
          </w14:textFill>
        </w:rPr>
        <w:t>找到自己</w:t>
      </w:r>
      <w:r>
        <w:rPr>
          <w:rFonts w:hint="eastAsia" w:ascii="黑体" w:hAnsi="黑体" w:eastAsia="黑体"/>
          <w:color w:val="404040" w:themeColor="text1" w:themeTint="BF"/>
          <w14:textFill>
            <w14:solidFill>
              <w14:schemeClr w14:val="tx1">
                <w14:lumMod w14:val="75000"/>
                <w14:lumOff w14:val="25000"/>
              </w14:schemeClr>
            </w14:solidFill>
          </w14:textFill>
        </w:rPr>
        <w:t>感</w:t>
      </w:r>
      <w:r>
        <w:rPr>
          <w:rFonts w:ascii="黑体" w:hAnsi="黑体" w:eastAsia="黑体"/>
          <w:color w:val="404040" w:themeColor="text1" w:themeTint="BF"/>
          <w14:textFill>
            <w14:solidFill>
              <w14:schemeClr w14:val="tx1">
                <w14:lumMod w14:val="75000"/>
                <w14:lumOff w14:val="25000"/>
              </w14:schemeClr>
            </w14:solidFill>
          </w14:textFill>
        </w:rPr>
        <w:t>兴趣的职业。</w:t>
      </w:r>
    </w:p>
    <w:p>
      <w:pPr>
        <w:pStyle w:val="22"/>
        <w:numPr>
          <w:ilvl w:val="0"/>
          <w:numId w:val="8"/>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点击“添加”按钮，出现测评推荐职业列表页面，学生可从中选择相关职业添加到“收藏职业”列表中</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pStyle w:val="22"/>
        <w:numPr>
          <w:ilvl w:val="0"/>
          <w:numId w:val="8"/>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收藏后</w:t>
      </w:r>
      <w:r>
        <w:rPr>
          <w:rFonts w:ascii="黑体" w:hAnsi="黑体" w:eastAsia="黑体"/>
          <w:color w:val="404040" w:themeColor="text1" w:themeTint="BF"/>
          <w14:textFill>
            <w14:solidFill>
              <w14:schemeClr w14:val="tx1">
                <w14:lumMod w14:val="75000"/>
                <w14:lumOff w14:val="25000"/>
              </w14:schemeClr>
            </w14:solidFill>
          </w14:textFill>
        </w:rPr>
        <w:t>学生可以直接点击进入</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查看详细信息；</w:t>
      </w:r>
    </w:p>
    <w:p>
      <w:pPr>
        <w:pStyle w:val="22"/>
        <w:numPr>
          <w:ilvl w:val="0"/>
          <w:numId w:val="8"/>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想</w:t>
      </w:r>
      <w:r>
        <w:rPr>
          <w:rFonts w:ascii="黑体" w:hAnsi="黑体" w:eastAsia="黑体"/>
          <w:color w:val="404040" w:themeColor="text1" w:themeTint="BF"/>
          <w14:textFill>
            <w14:solidFill>
              <w14:schemeClr w14:val="tx1">
                <w14:lumMod w14:val="75000"/>
                <w14:lumOff w14:val="25000"/>
              </w14:schemeClr>
            </w14:solidFill>
          </w14:textFill>
        </w:rPr>
        <w:t>删除收藏职业</w:t>
      </w:r>
      <w:r>
        <w:rPr>
          <w:rFonts w:hint="eastAsia" w:ascii="黑体" w:hAnsi="黑体" w:eastAsia="黑体"/>
          <w:color w:val="404040" w:themeColor="text1" w:themeTint="BF"/>
          <w14:textFill>
            <w14:solidFill>
              <w14:schemeClr w14:val="tx1">
                <w14:lumMod w14:val="75000"/>
                <w14:lumOff w14:val="25000"/>
              </w14:schemeClr>
            </w14:solidFill>
          </w14:textFill>
        </w:rPr>
        <w:t>，则</w:t>
      </w:r>
      <w:r>
        <w:rPr>
          <w:rFonts w:ascii="黑体" w:hAnsi="黑体" w:eastAsia="黑体"/>
          <w:color w:val="404040" w:themeColor="text1" w:themeTint="BF"/>
          <w14:textFill>
            <w14:solidFill>
              <w14:schemeClr w14:val="tx1">
                <w14:lumMod w14:val="75000"/>
                <w14:lumOff w14:val="25000"/>
              </w14:schemeClr>
            </w14:solidFill>
          </w14:textFill>
        </w:rPr>
        <w:t>选中其中一个或多个</w:t>
      </w:r>
      <w:r>
        <w:rPr>
          <w:rFonts w:hint="eastAsia" w:ascii="黑体" w:hAnsi="黑体" w:eastAsia="黑体"/>
          <w:color w:val="404040" w:themeColor="text1" w:themeTint="BF"/>
          <w14:textFill>
            <w14:solidFill>
              <w14:schemeClr w14:val="tx1">
                <w14:lumMod w14:val="75000"/>
                <w14:lumOff w14:val="25000"/>
              </w14:schemeClr>
            </w14:solidFill>
          </w14:textFill>
        </w:rPr>
        <w:t>已收藏</w:t>
      </w:r>
      <w:r>
        <w:rPr>
          <w:rFonts w:ascii="黑体" w:hAnsi="黑体" w:eastAsia="黑体"/>
          <w:color w:val="404040" w:themeColor="text1" w:themeTint="BF"/>
          <w14:textFill>
            <w14:solidFill>
              <w14:schemeClr w14:val="tx1">
                <w14:lumMod w14:val="75000"/>
                <w14:lumOff w14:val="25000"/>
              </w14:schemeClr>
            </w14:solidFill>
          </w14:textFill>
        </w:rPr>
        <w:t>职业，点击“移除”</w:t>
      </w:r>
      <w:r>
        <w:rPr>
          <w:rFonts w:hint="eastAsia" w:ascii="黑体" w:hAnsi="黑体" w:eastAsia="黑体"/>
          <w:color w:val="404040" w:themeColor="text1" w:themeTint="BF"/>
          <w14:textFill>
            <w14:solidFill>
              <w14:schemeClr w14:val="tx1">
                <w14:lumMod w14:val="75000"/>
                <w14:lumOff w14:val="25000"/>
              </w14:schemeClr>
            </w14:solidFill>
          </w14:textFill>
        </w:rPr>
        <w:t>即可；收藏职业较多无法得知更强的倾向时可以点击“去决策”按钮跳转到决策平衡单 。</w:t>
      </w:r>
    </w:p>
    <w:p>
      <w:pPr>
        <w:spacing w:line="360" w:lineRule="exact"/>
        <w:ind w:firstLine="0" w:firstLineChars="0"/>
        <w:rPr>
          <w:rFonts w:ascii="黑体" w:hAnsi="黑体" w:eastAsia="黑体"/>
          <w:color w:val="404040" w:themeColor="text1" w:themeTint="BF"/>
          <w14:textFill>
            <w14:solidFill>
              <w14:schemeClr w14:val="tx1">
                <w14:lumMod w14:val="75000"/>
                <w14:lumOff w14:val="25000"/>
              </w14:schemeClr>
            </w14:solidFill>
          </w14:textFill>
        </w:rPr>
      </w:pPr>
      <w:bookmarkStart w:id="24" w:name="_Toc99458268"/>
      <w:bookmarkStart w:id="25" w:name="_Toc99458439"/>
      <w:bookmarkStart w:id="26" w:name="_Toc99458549"/>
      <w:r>
        <w:drawing>
          <wp:anchor distT="0" distB="0" distL="114300" distR="114300" simplePos="0" relativeHeight="251694080" behindDoc="0" locked="0" layoutInCell="1" allowOverlap="1">
            <wp:simplePos x="0" y="0"/>
            <wp:positionH relativeFrom="margin">
              <wp:posOffset>260350</wp:posOffset>
            </wp:positionH>
            <wp:positionV relativeFrom="paragraph">
              <wp:posOffset>247015</wp:posOffset>
            </wp:positionV>
            <wp:extent cx="4892040" cy="1733550"/>
            <wp:effectExtent l="133350" t="114300" r="137160" b="171450"/>
            <wp:wrapTopAndBottom/>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2040" cy="17335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bookmarkEnd w:id="24"/>
      <w:bookmarkEnd w:id="25"/>
      <w:bookmarkEnd w:id="26"/>
    </w:p>
    <w:p>
      <w:pPr>
        <w:pStyle w:val="2"/>
      </w:pPr>
      <w:bookmarkStart w:id="27" w:name="_Toc13895"/>
      <w:bookmarkStart w:id="28" w:name="_Toc13541"/>
      <w:bookmarkStart w:id="29" w:name="_Toc5995"/>
      <w:bookmarkStart w:id="30" w:name="_Toc99458550"/>
      <w:r>
        <w:t>1.6决策行动</w:t>
      </w:r>
      <w:bookmarkEnd w:id="27"/>
      <w:bookmarkEnd w:id="28"/>
      <w:bookmarkEnd w:id="29"/>
      <w:bookmarkEnd w:id="30"/>
      <w:r>
        <w:t xml:space="preserve"> </w:t>
      </w:r>
    </w:p>
    <w:p>
      <w:pPr>
        <w:spacing w:after="0" w:line="360" w:lineRule="exact"/>
        <w:ind w:firstLine="420"/>
        <w:rPr>
          <w:rFonts w:ascii="黑体" w:hAnsi="黑体" w:eastAsia="黑体"/>
          <w:color w:val="404040" w:themeColor="text1" w:themeTint="BF"/>
          <w:szCs w:val="21"/>
          <w14:textFill>
            <w14:solidFill>
              <w14:schemeClr w14:val="tx1">
                <w14:lumMod w14:val="75000"/>
                <w14:lumOff w14:val="25000"/>
              </w14:schemeClr>
            </w14:solidFill>
          </w14:textFill>
        </w:rPr>
      </w:pPr>
      <w:r>
        <w:rPr>
          <w:rFonts w:ascii="黑体" w:hAnsi="黑体" w:eastAsia="黑体"/>
          <w:color w:val="404040" w:themeColor="text1" w:themeTint="BF"/>
          <w:szCs w:val="21"/>
          <w14:textFill>
            <w14:solidFill>
              <w14:schemeClr w14:val="tx1">
                <w14:lumMod w14:val="75000"/>
                <w14:lumOff w14:val="25000"/>
              </w14:schemeClr>
            </w14:solidFill>
          </w14:textFill>
        </w:rPr>
        <w:t xml:space="preserve">“决策行动”的流程包含两个方面：决策过程和行动计划。 </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1" w:name="_Toc99458551"/>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.6.1决策过程</w:t>
      </w:r>
      <w:bookmarkEnd w:id="31"/>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9"/>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89984" behindDoc="0" locked="0" layoutInCell="1" allowOverlap="1">
            <wp:simplePos x="0" y="0"/>
            <wp:positionH relativeFrom="margin">
              <wp:align>right</wp:align>
            </wp:positionH>
            <wp:positionV relativeFrom="paragraph">
              <wp:posOffset>468630</wp:posOffset>
            </wp:positionV>
            <wp:extent cx="4912995" cy="1466850"/>
            <wp:effectExtent l="133350" t="114300" r="135255" b="171450"/>
            <wp:wrapTopAndBottom/>
            <wp:docPr id="13089" name="图片 1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 name="图片 13089"/>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912995" cy="14668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 xml:space="preserve"> </w:t>
      </w:r>
      <w:r>
        <w:rPr>
          <w:rFonts w:hint="eastAsia" w:ascii="黑体" w:hAnsi="黑体" w:eastAsia="黑体"/>
          <w:color w:val="404040" w:themeColor="text1" w:themeTint="BF"/>
          <w14:textFill>
            <w14:solidFill>
              <w14:schemeClr w14:val="tx1">
                <w14:lumMod w14:val="75000"/>
                <w14:lumOff w14:val="25000"/>
              </w14:schemeClr>
            </w14:solidFill>
          </w14:textFill>
        </w:rPr>
        <w:t>在首页“决策行动”中点击“决策过程”，呈现决策首页；</w:t>
      </w: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2576" behindDoc="0" locked="0" layoutInCell="1" allowOverlap="1">
            <wp:simplePos x="0" y="0"/>
            <wp:positionH relativeFrom="margin">
              <wp:posOffset>209550</wp:posOffset>
            </wp:positionH>
            <wp:positionV relativeFrom="paragraph">
              <wp:posOffset>2342515</wp:posOffset>
            </wp:positionV>
            <wp:extent cx="4993640" cy="1752600"/>
            <wp:effectExtent l="133350" t="114300" r="149860" b="17145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93640" cy="17526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点击“澄清我的迷思”，进入</w:t>
      </w:r>
      <w:r>
        <w:rPr>
          <w:rFonts w:hint="eastAsia" w:ascii="黑体" w:hAnsi="黑体" w:eastAsia="黑体"/>
          <w:color w:val="404040" w:themeColor="text1" w:themeTint="BF"/>
          <w14:textFill>
            <w14:solidFill>
              <w14:schemeClr w14:val="tx1">
                <w14:lumMod w14:val="75000"/>
                <w14:lumOff w14:val="25000"/>
              </w14:schemeClr>
            </w14:solidFill>
          </w14:textFill>
        </w:rPr>
        <w:t>下级</w:t>
      </w:r>
      <w:r>
        <w:rPr>
          <w:rFonts w:ascii="黑体" w:hAnsi="黑体" w:eastAsia="黑体"/>
          <w:color w:val="404040" w:themeColor="text1" w:themeTint="BF"/>
          <w14:textFill>
            <w14:solidFill>
              <w14:schemeClr w14:val="tx1">
                <w14:lumMod w14:val="75000"/>
                <w14:lumOff w14:val="25000"/>
              </w14:schemeClr>
            </w14:solidFill>
          </w14:textFill>
        </w:rPr>
        <w:t>页面，可了解自己在哪些方面仍然存在非理性信念，并能及时获得澄清</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3600" behindDoc="0" locked="0" layoutInCell="1" allowOverlap="1">
            <wp:simplePos x="0" y="0"/>
            <wp:positionH relativeFrom="margin">
              <wp:posOffset>444500</wp:posOffset>
            </wp:positionH>
            <wp:positionV relativeFrom="paragraph">
              <wp:posOffset>660400</wp:posOffset>
            </wp:positionV>
            <wp:extent cx="4874260" cy="3018790"/>
            <wp:effectExtent l="133350" t="114300" r="135890" b="162560"/>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74260" cy="30187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在“决策过程”页面</w:t>
      </w:r>
      <w:r>
        <w:rPr>
          <w:rFonts w:ascii="黑体" w:hAnsi="黑体" w:eastAsia="黑体"/>
          <w:color w:val="404040" w:themeColor="text1" w:themeTint="BF"/>
          <w14:textFill>
            <w14:solidFill>
              <w14:schemeClr w14:val="tx1">
                <w14:lumMod w14:val="75000"/>
                <w14:lumOff w14:val="25000"/>
              </w14:schemeClr>
            </w14:solidFill>
          </w14:textFill>
        </w:rPr>
        <w:t>点击“决策工具：平衡单”，进入平衡单页面，学生</w:t>
      </w:r>
      <w:r>
        <w:rPr>
          <w:rFonts w:hint="eastAsia" w:ascii="黑体" w:hAnsi="黑体" w:eastAsia="黑体"/>
          <w:color w:val="404040" w:themeColor="text1" w:themeTint="BF"/>
          <w14:textFill>
            <w14:solidFill>
              <w14:schemeClr w14:val="tx1">
                <w14:lumMod w14:val="75000"/>
                <w14:lumOff w14:val="25000"/>
              </w14:schemeClr>
            </w14:solidFill>
          </w14:textFill>
        </w:rPr>
        <w:t>可</w:t>
      </w:r>
      <w:r>
        <w:rPr>
          <w:rFonts w:ascii="黑体" w:hAnsi="黑体" w:eastAsia="黑体"/>
          <w:color w:val="404040" w:themeColor="text1" w:themeTint="BF"/>
          <w14:textFill>
            <w14:solidFill>
              <w14:schemeClr w14:val="tx1">
                <w14:lumMod w14:val="75000"/>
                <w14:lumOff w14:val="25000"/>
              </w14:schemeClr>
            </w14:solidFill>
          </w14:textFill>
        </w:rPr>
        <w:t>先通过</w:t>
      </w:r>
      <w:r>
        <w:rPr>
          <w:rFonts w:hint="eastAsia" w:ascii="黑体" w:hAnsi="黑体" w:eastAsia="黑体"/>
          <w:color w:val="404040" w:themeColor="text1" w:themeTint="BF"/>
          <w14:textFill>
            <w14:solidFill>
              <w14:schemeClr w14:val="tx1">
                <w14:lumMod w14:val="75000"/>
                <w14:lumOff w14:val="25000"/>
              </w14:schemeClr>
            </w14:solidFill>
          </w14:textFill>
        </w:rPr>
        <w:t>点击“查看示例”</w:t>
      </w:r>
      <w:r>
        <w:rPr>
          <w:rFonts w:ascii="黑体" w:hAnsi="黑体" w:eastAsia="黑体"/>
          <w:color w:val="404040" w:themeColor="text1" w:themeTint="BF"/>
          <w14:textFill>
            <w14:solidFill>
              <w14:schemeClr w14:val="tx1">
                <w14:lumMod w14:val="75000"/>
                <w14:lumOff w14:val="25000"/>
              </w14:schemeClr>
            </w14:solidFill>
          </w14:textFill>
        </w:rPr>
        <w:t xml:space="preserve">学习决策方法。 </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4624" behindDoc="0" locked="0" layoutInCell="1" allowOverlap="1">
            <wp:simplePos x="0" y="0"/>
            <wp:positionH relativeFrom="margin">
              <wp:posOffset>381000</wp:posOffset>
            </wp:positionH>
            <wp:positionV relativeFrom="paragraph">
              <wp:posOffset>461645</wp:posOffset>
            </wp:positionV>
            <wp:extent cx="4965700" cy="2368550"/>
            <wp:effectExtent l="133350" t="114300" r="139700" b="165100"/>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65700" cy="23685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了解如何做决策平衡单后，学生在下述表格中完成平衡单</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学生按指导完成平衡单后可以查看结果报告，也可以重新做平衡单</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决策平衡单共设计有</w:t>
      </w:r>
      <w:r>
        <w:rPr>
          <w:rFonts w:ascii="黑体" w:hAnsi="黑体" w:eastAsia="黑体"/>
          <w:color w:val="404040" w:themeColor="text1" w:themeTint="BF"/>
          <w14:textFill>
            <w14:solidFill>
              <w14:schemeClr w14:val="tx1">
                <w14:lumMod w14:val="75000"/>
                <w14:lumOff w14:val="25000"/>
              </w14:schemeClr>
            </w14:solidFill>
          </w14:textFill>
        </w:rPr>
        <w:t>37</w:t>
      </w:r>
      <w:r>
        <w:rPr>
          <w:rFonts w:hint="eastAsia" w:ascii="黑体" w:hAnsi="黑体" w:eastAsia="黑体"/>
          <w:color w:val="404040" w:themeColor="text1" w:themeTint="BF"/>
          <w14:textFill>
            <w14:solidFill>
              <w14:schemeClr w14:val="tx1">
                <w14:lumMod w14:val="75000"/>
                <w14:lumOff w14:val="25000"/>
              </w14:schemeClr>
            </w14:solidFill>
          </w14:textFill>
        </w:rPr>
        <w:t>个影响因素，可参酌个人情况自由填写。</w:t>
      </w:r>
    </w:p>
    <w:p>
      <w:pPr>
        <w:pStyle w:val="22"/>
        <w:numPr>
          <w:ilvl w:val="0"/>
          <w:numId w:val="10"/>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t xml:space="preserve">如果学生仍然不会使用平衡单，可以查看具体的平衡单示例来学习使用： </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2" w:name="_Toc99458552"/>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.6.2行动计划</w:t>
      </w:r>
      <w:bookmarkEnd w:id="32"/>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职业生涯规划需要个体不断地摸索自我、加深自我探知的同时，再增加对外在职业世界的了解程度，但其落脚点仍需要具体的“行动计划”。</w:t>
      </w:r>
    </w:p>
    <w:p>
      <w:pPr>
        <w:pStyle w:val="22"/>
        <w:numPr>
          <w:ilvl w:val="0"/>
          <w:numId w:val="11"/>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5648" behindDoc="0" locked="0" layoutInCell="1" allowOverlap="1">
            <wp:simplePos x="0" y="0"/>
            <wp:positionH relativeFrom="margin">
              <wp:posOffset>264160</wp:posOffset>
            </wp:positionH>
            <wp:positionV relativeFrom="paragraph">
              <wp:posOffset>608965</wp:posOffset>
            </wp:positionV>
            <wp:extent cx="4988560" cy="2886710"/>
            <wp:effectExtent l="114300" t="114300" r="154940" b="16129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88560" cy="288671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在“决策行动”下</w:t>
      </w:r>
      <w:r>
        <w:rPr>
          <w:rFonts w:ascii="黑体" w:hAnsi="黑体" w:eastAsia="黑体"/>
          <w:color w:val="404040" w:themeColor="text1" w:themeTint="BF"/>
          <w14:textFill>
            <w14:solidFill>
              <w14:schemeClr w14:val="tx1">
                <w14:lumMod w14:val="75000"/>
                <w14:lumOff w14:val="25000"/>
              </w14:schemeClr>
            </w14:solidFill>
          </w14:textFill>
        </w:rPr>
        <w:t>点击“行动计划”</w:t>
      </w:r>
      <w:r>
        <w:rPr>
          <w:rFonts w:hint="eastAsia" w:ascii="黑体" w:hAnsi="黑体" w:eastAsia="黑体"/>
          <w:color w:val="404040" w:themeColor="text1" w:themeTint="BF"/>
          <w14:textFill>
            <w14:solidFill>
              <w14:schemeClr w14:val="tx1">
                <w14:lumMod w14:val="75000"/>
                <w14:lumOff w14:val="25000"/>
              </w14:schemeClr>
            </w14:solidFill>
          </w14:textFill>
        </w:rPr>
        <w:t>，</w:t>
      </w:r>
      <w:r>
        <w:rPr>
          <w:rFonts w:ascii="黑体" w:hAnsi="黑体" w:eastAsia="黑体"/>
          <w:color w:val="404040" w:themeColor="text1" w:themeTint="BF"/>
          <w14:textFill>
            <w14:solidFill>
              <w14:schemeClr w14:val="tx1">
                <w14:lumMod w14:val="75000"/>
                <w14:lumOff w14:val="25000"/>
              </w14:schemeClr>
            </w14:solidFill>
          </w14:textFill>
        </w:rPr>
        <w:t xml:space="preserve">进入行动计划首页，点击“制定行动计划”按钮可以开始。 </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p>
    <w:p>
      <w:pPr>
        <w:pStyle w:val="22"/>
        <w:numPr>
          <w:ilvl w:val="0"/>
          <w:numId w:val="11"/>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95104" behindDoc="0" locked="0" layoutInCell="1" allowOverlap="1">
            <wp:simplePos x="0" y="0"/>
            <wp:positionH relativeFrom="margin">
              <wp:posOffset>222250</wp:posOffset>
            </wp:positionH>
            <wp:positionV relativeFrom="paragraph">
              <wp:posOffset>539750</wp:posOffset>
            </wp:positionV>
            <wp:extent cx="5058410" cy="2393950"/>
            <wp:effectExtent l="133350" t="114300" r="123190" b="15875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058410" cy="23939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学生根据指导完成相应的填写，即可获得行动计划报告</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spacing w:line="360" w:lineRule="exact"/>
        <w:ind w:firstLine="0" w:firstLineChars="0"/>
        <w:jc w:val="center"/>
        <w:rPr>
          <w:rFonts w:ascii="黑体" w:hAnsi="黑体" w:eastAsia="黑体"/>
          <w:color w:val="404040" w:themeColor="text1" w:themeTint="BF"/>
          <w14:textFill>
            <w14:solidFill>
              <w14:schemeClr w14:val="tx1">
                <w14:lumMod w14:val="75000"/>
                <w14:lumOff w14:val="25000"/>
              </w14:schemeClr>
            </w14:solidFill>
          </w14:textFill>
        </w:rPr>
      </w:pP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3" w:name="_Toc5269"/>
      <w:bookmarkStart w:id="34" w:name="_Toc19578"/>
      <w:bookmarkStart w:id="35" w:name="_Toc6769"/>
      <w:bookmarkStart w:id="36" w:name="_Toc99458553"/>
      <w:r>
        <w:rPr>
          <w:rFonts w:ascii="黑体" w:hAnsi="黑体" w:eastAsia="黑体"/>
          <w:color w:val="404040" w:themeColor="text1" w:themeTint="BF"/>
          <w14:textFill>
            <w14:solidFill>
              <w14:schemeClr w14:val="tx1">
                <w14:lumMod w14:val="75000"/>
                <w14:lumOff w14:val="25000"/>
              </w14:schemeClr>
            </w14:solidFill>
          </w14:textFill>
        </w:rPr>
        <w:t>1.6.3</w:t>
      </w:r>
      <w:bookmarkEnd w:id="33"/>
      <w:bookmarkEnd w:id="34"/>
      <w:bookmarkEnd w:id="35"/>
      <w:r>
        <w:rPr>
          <w:rFonts w:hint="eastAsia" w:ascii="黑体" w:hAnsi="黑体" w:eastAsia="黑体"/>
          <w:color w:val="404040" w:themeColor="text1" w:themeTint="BF"/>
          <w14:textFill>
            <w14:solidFill>
              <w14:schemeClr w14:val="tx1">
                <w14:lumMod w14:val="75000"/>
                <w14:lumOff w14:val="25000"/>
              </w14:schemeClr>
            </w14:solidFill>
          </w14:textFill>
        </w:rPr>
        <w:t>生涯计划书</w:t>
      </w:r>
      <w:bookmarkEnd w:id="36"/>
    </w:p>
    <w:p>
      <w:pPr>
        <w:pStyle w:val="22"/>
        <w:numPr>
          <w:ilvl w:val="0"/>
          <w:numId w:val="1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6672" behindDoc="0" locked="0" layoutInCell="1" allowOverlap="1">
            <wp:simplePos x="0" y="0"/>
            <wp:positionH relativeFrom="margin">
              <wp:posOffset>308610</wp:posOffset>
            </wp:positionH>
            <wp:positionV relativeFrom="paragraph">
              <wp:posOffset>653415</wp:posOffset>
            </wp:positionV>
            <wp:extent cx="4933950" cy="2510790"/>
            <wp:effectExtent l="133350" t="114300" r="152400" b="156210"/>
            <wp:wrapTopAndBottom/>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933950" cy="251079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如对生涯计划存有困惑，可</w:t>
      </w:r>
      <w:r>
        <w:rPr>
          <w:rFonts w:ascii="黑体" w:hAnsi="黑体" w:eastAsia="黑体"/>
          <w:color w:val="404040" w:themeColor="text1" w:themeTint="BF"/>
          <w14:textFill>
            <w14:solidFill>
              <w14:schemeClr w14:val="tx1">
                <w14:lumMod w14:val="75000"/>
                <w14:lumOff w14:val="25000"/>
              </w14:schemeClr>
            </w14:solidFill>
          </w14:textFill>
        </w:rPr>
        <w:t>点击“生涯计划书写作指南”等</w:t>
      </w:r>
      <w:r>
        <w:rPr>
          <w:rFonts w:hint="eastAsia" w:ascii="黑体" w:hAnsi="黑体" w:eastAsia="黑体"/>
          <w:color w:val="404040" w:themeColor="text1" w:themeTint="BF"/>
          <w14:textFill>
            <w14:solidFill>
              <w14:schemeClr w14:val="tx1">
                <w14:lumMod w14:val="75000"/>
                <w14:lumOff w14:val="25000"/>
              </w14:schemeClr>
            </w14:solidFill>
          </w14:textFill>
        </w:rPr>
        <w:t>文档</w:t>
      </w:r>
      <w:r>
        <w:rPr>
          <w:rFonts w:ascii="黑体" w:hAnsi="黑体" w:eastAsia="黑体"/>
          <w:color w:val="404040" w:themeColor="text1" w:themeTint="BF"/>
          <w14:textFill>
            <w14:solidFill>
              <w14:schemeClr w14:val="tx1">
                <w14:lumMod w14:val="75000"/>
                <w14:lumOff w14:val="25000"/>
              </w14:schemeClr>
            </w14:solidFill>
          </w14:textFill>
        </w:rPr>
        <w:t>文档，学习他人如何撰写生涯计划书</w:t>
      </w:r>
      <w:r>
        <w:rPr>
          <w:rFonts w:hint="eastAsia" w:ascii="黑体" w:hAnsi="黑体" w:eastAsia="黑体"/>
          <w:color w:val="404040" w:themeColor="text1" w:themeTint="BF"/>
          <w14:textFill>
            <w14:solidFill>
              <w14:schemeClr w14:val="tx1">
                <w14:lumMod w14:val="75000"/>
                <w14:lumOff w14:val="25000"/>
              </w14:schemeClr>
            </w14:solidFill>
          </w14:textFill>
        </w:rPr>
        <w:t>；</w:t>
      </w:r>
    </w:p>
    <w:p>
      <w:pPr>
        <w:pStyle w:val="22"/>
        <w:numPr>
          <w:ilvl w:val="0"/>
          <w:numId w:val="12"/>
        </w:numPr>
        <w:spacing w:line="360" w:lineRule="exact"/>
        <w:ind w:firstLineChars="0"/>
        <w:rPr>
          <w:rFonts w:ascii="黑体" w:hAnsi="黑体" w:eastAsia="黑体"/>
          <w:color w:val="404040" w:themeColor="text1" w:themeTint="BF"/>
          <w14:textFill>
            <w14:solidFill>
              <w14:schemeClr w14:val="tx1">
                <w14:lumMod w14:val="75000"/>
                <w14:lumOff w14:val="25000"/>
              </w14:schemeClr>
            </w14:solidFill>
          </w14:textFill>
        </w:rPr>
      </w:pPr>
      <w:r>
        <w:drawing>
          <wp:anchor distT="0" distB="0" distL="114300" distR="114300" simplePos="0" relativeHeight="251696128" behindDoc="0" locked="0" layoutInCell="1" allowOverlap="1">
            <wp:simplePos x="0" y="0"/>
            <wp:positionH relativeFrom="margin">
              <wp:posOffset>311150</wp:posOffset>
            </wp:positionH>
            <wp:positionV relativeFrom="paragraph">
              <wp:posOffset>3345815</wp:posOffset>
            </wp:positionV>
            <wp:extent cx="4921250" cy="4298950"/>
            <wp:effectExtent l="133350" t="114300" r="127000" b="158750"/>
            <wp:wrapTopAndBottom/>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4921250" cy="429895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黑体" w:hAnsi="黑体" w:eastAsia="黑体"/>
          <w:color w:val="404040" w:themeColor="text1" w:themeTint="BF"/>
          <w14:textFill>
            <w14:solidFill>
              <w14:schemeClr w14:val="tx1">
                <w14:lumMod w14:val="75000"/>
                <w14:lumOff w14:val="25000"/>
              </w14:schemeClr>
            </w14:solidFill>
          </w14:textFill>
        </w:rPr>
        <w:t xml:space="preserve">点击“生涯计划书”按钮，获得基本版的生涯计划书。 </w:t>
      </w: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7" w:name="_Toc99458554"/>
      <w:r>
        <w:rPr>
          <w:rFonts w:ascii="黑体" w:hAnsi="黑体" w:eastAsia="黑体"/>
          <w:color w:val="404040" w:themeColor="text1" w:themeTint="BF"/>
          <w14:textFill>
            <w14:solidFill>
              <w14:schemeClr w14:val="tx1">
                <w14:lumMod w14:val="75000"/>
                <w14:lumOff w14:val="25000"/>
              </w14:schemeClr>
            </w14:solidFill>
          </w14:textFill>
        </w:rPr>
        <w:t>1.</w:t>
      </w:r>
      <w:r>
        <w:rPr>
          <w:rFonts w:hint="eastAsia" w:ascii="黑体" w:hAnsi="黑体" w:eastAsia="黑体"/>
          <w:color w:val="404040" w:themeColor="text1" w:themeTint="BF"/>
          <w14:textFill>
            <w14:solidFill>
              <w14:schemeClr w14:val="tx1">
                <w14:lumMod w14:val="75000"/>
                <w14:lumOff w14:val="25000"/>
              </w14:schemeClr>
            </w14:solidFill>
          </w14:textFill>
        </w:rPr>
        <w:t>7 课程</w:t>
      </w:r>
      <w:bookmarkEnd w:id="37"/>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“课程”部分包括全部课程和我的课程部分，具体如下：</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8" w:name="_Toc99458555"/>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.7.1</w:t>
      </w:r>
      <w:r>
        <w:rPr>
          <w:rFonts w:hint="eastAsia" w:ascii="黑体" w:hAnsi="黑体" w:eastAsia="黑体"/>
          <w:color w:val="404040" w:themeColor="text1" w:themeTint="BF"/>
          <w14:textFill>
            <w14:solidFill>
              <w14:schemeClr w14:val="tx1">
                <w14:lumMod w14:val="75000"/>
                <w14:lumOff w14:val="25000"/>
              </w14:schemeClr>
            </w14:solidFill>
          </w14:textFill>
        </w:rPr>
        <w:t>全部课程</w:t>
      </w:r>
      <w:bookmarkEnd w:id="38"/>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7696" behindDoc="0" locked="0" layoutInCell="1" allowOverlap="1">
            <wp:simplePos x="0" y="0"/>
            <wp:positionH relativeFrom="column">
              <wp:posOffset>368300</wp:posOffset>
            </wp:positionH>
            <wp:positionV relativeFrom="paragraph">
              <wp:posOffset>763270</wp:posOffset>
            </wp:positionV>
            <wp:extent cx="4975860" cy="2311400"/>
            <wp:effectExtent l="133350" t="114300" r="148590" b="14605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75860" cy="23114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视频共有两级分类，学生可以自行选择课程点击进行观看和学习；视频封面右上角会显示观看进度。</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p>
    <w:p>
      <w:pPr>
        <w:pStyle w:val="22"/>
        <w:numPr>
          <w:ilvl w:val="0"/>
          <w:numId w:val="1"/>
        </w:numPr>
        <w:spacing w:line="360" w:lineRule="exact"/>
        <w:ind w:firstLineChars="0"/>
        <w:rPr>
          <w:rFonts w:ascii="黑体" w:hAnsi="黑体" w:eastAsia="黑体"/>
          <w:b/>
          <w:color w:val="FF0000"/>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97152" behindDoc="0" locked="0" layoutInCell="1" allowOverlap="1">
            <wp:simplePos x="0" y="0"/>
            <wp:positionH relativeFrom="margin">
              <wp:posOffset>311150</wp:posOffset>
            </wp:positionH>
            <wp:positionV relativeFrom="paragraph">
              <wp:posOffset>873760</wp:posOffset>
            </wp:positionV>
            <wp:extent cx="5092700" cy="1670685"/>
            <wp:effectExtent l="133350" t="114300" r="107950" b="15811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092700" cy="167068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b/>
          <w:bCs/>
          <w:color w:val="404040" w:themeColor="text1" w:themeTint="BF"/>
          <w14:textFill>
            <w14:solidFill>
              <w14:schemeClr w14:val="tx1">
                <w14:lumMod w14:val="75000"/>
                <w14:lumOff w14:val="25000"/>
              </w14:schemeClr>
            </w14:solidFill>
          </w14:textFill>
        </w:rPr>
        <w:t>需要注意的两点事项：1）</w:t>
      </w:r>
      <w:r>
        <w:rPr>
          <w:rFonts w:hint="eastAsia" w:ascii="黑体" w:hAnsi="黑体" w:eastAsia="黑体"/>
          <w:b/>
          <w:bCs/>
          <w:color w:val="FF0000"/>
        </w:rPr>
        <w:t>不支持同时打开多个视频；</w:t>
      </w:r>
      <w:r>
        <w:rPr>
          <w:rFonts w:ascii="黑体" w:hAnsi="黑体" w:eastAsia="黑体"/>
          <w:b/>
          <w:bCs/>
          <w:color w:val="FF0000"/>
        </w:rPr>
        <w:t>2</w:t>
      </w:r>
      <w:r>
        <w:rPr>
          <w:rFonts w:hint="eastAsia" w:ascii="黑体" w:hAnsi="黑体" w:eastAsia="黑体"/>
          <w:b/>
          <w:bCs/>
          <w:color w:val="FF0000"/>
        </w:rPr>
        <w:t>）关闭视频需要点击播放器的关闭按钮，而不是将浏览器关闭，发生以上错误操作会弹出以下提示，请按照提示进行操作。</w:t>
      </w:r>
    </w:p>
    <w:p>
      <w:pPr>
        <w:pStyle w:val="4"/>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39" w:name="_Toc99458556"/>
      <w:r>
        <w:rPr>
          <w:rFonts w:hint="eastAsia" w:ascii="黑体" w:hAnsi="黑体" w:eastAsia="黑体"/>
          <w:color w:val="404040" w:themeColor="text1" w:themeTint="BF"/>
          <w14:textFill>
            <w14:solidFill>
              <w14:schemeClr w14:val="tx1">
                <w14:lumMod w14:val="75000"/>
                <w14:lumOff w14:val="25000"/>
              </w14:schemeClr>
            </w14:solidFill>
          </w14:textFill>
        </w:rPr>
        <w:t>1</w:t>
      </w:r>
      <w:r>
        <w:rPr>
          <w:rFonts w:ascii="黑体" w:hAnsi="黑体" w:eastAsia="黑体"/>
          <w:color w:val="404040" w:themeColor="text1" w:themeTint="BF"/>
          <w14:textFill>
            <w14:solidFill>
              <w14:schemeClr w14:val="tx1">
                <w14:lumMod w14:val="75000"/>
                <w14:lumOff w14:val="25000"/>
              </w14:schemeClr>
            </w14:solidFill>
          </w14:textFill>
        </w:rPr>
        <w:t>.7.2</w:t>
      </w:r>
      <w:r>
        <w:rPr>
          <w:rFonts w:hint="eastAsia" w:ascii="黑体" w:hAnsi="黑体" w:eastAsia="黑体"/>
          <w:color w:val="404040" w:themeColor="text1" w:themeTint="BF"/>
          <w14:textFill>
            <w14:solidFill>
              <w14:schemeClr w14:val="tx1">
                <w14:lumMod w14:val="75000"/>
                <w14:lumOff w14:val="25000"/>
              </w14:schemeClr>
            </w14:solidFill>
          </w14:textFill>
        </w:rPr>
        <w:t>我的课程</w:t>
      </w:r>
      <w:bookmarkEnd w:id="39"/>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hint="eastAsia" w:ascii="黑体" w:hAnsi="黑体" w:eastAsia="黑体"/>
          <w:color w:val="404040" w:themeColor="text1" w:themeTint="BF"/>
          <w14:textFill>
            <w14:solidFill>
              <w14:schemeClr w14:val="tx1">
                <w14:lumMod w14:val="75000"/>
                <w14:lumOff w14:val="25000"/>
              </w14:schemeClr>
            </w14:solidFill>
          </w14:textFill>
        </w:rPr>
        <w:t>学生观看过的课程可以点击“我的课程”进行查看</w:t>
      </w:r>
    </w:p>
    <w:p>
      <w:pPr>
        <w:spacing w:line="360" w:lineRule="exact"/>
        <w:ind w:firstLine="0" w:firstLineChars="0"/>
        <w:rPr>
          <w:rFonts w:ascii="黑体" w:hAnsi="黑体" w:eastAsia="黑体"/>
          <w:color w:val="404040" w:themeColor="text1" w:themeTint="BF"/>
          <w14:textFill>
            <w14:solidFill>
              <w14:schemeClr w14:val="tx1">
                <w14:lumMod w14:val="75000"/>
                <w14:lumOff w14:val="25000"/>
              </w14:schemeClr>
            </w14:solidFill>
          </w14:textFill>
        </w:rPr>
      </w:pPr>
    </w:p>
    <w:p>
      <w:pPr>
        <w:pStyle w:val="2"/>
        <w:spacing w:line="360" w:lineRule="exact"/>
        <w:rPr>
          <w:rFonts w:ascii="黑体" w:hAnsi="黑体" w:eastAsia="黑体"/>
          <w:color w:val="404040" w:themeColor="text1" w:themeTint="BF"/>
          <w14:textFill>
            <w14:solidFill>
              <w14:schemeClr w14:val="tx1">
                <w14:lumMod w14:val="75000"/>
                <w14:lumOff w14:val="25000"/>
              </w14:schemeClr>
            </w14:solidFill>
          </w14:textFill>
        </w:rPr>
      </w:pPr>
      <w:bookmarkStart w:id="40" w:name="_Toc99458557"/>
      <w:r>
        <w:rPr>
          <w:rFonts w:ascii="黑体" w:hAnsi="黑体" w:eastAsia="黑体"/>
          <w:color w:val="404040" w:themeColor="text1" w:themeTint="BF"/>
          <w14:textFill>
            <w14:solidFill>
              <w14:schemeClr w14:val="tx1">
                <w14:lumMod w14:val="75000"/>
                <w14:lumOff w14:val="25000"/>
              </w14:schemeClr>
            </w14:solidFill>
          </w14:textFill>
        </w:rPr>
        <w:t>1.8</w:t>
      </w:r>
      <w:r>
        <w:rPr>
          <w:rFonts w:hint="eastAsia" w:ascii="黑体" w:hAnsi="黑体" w:eastAsia="黑体"/>
          <w:color w:val="404040" w:themeColor="text1" w:themeTint="BF"/>
          <w14:textFill>
            <w14:solidFill>
              <w14:schemeClr w14:val="tx1">
                <w14:lumMod w14:val="75000"/>
                <w14:lumOff w14:val="25000"/>
              </w14:schemeClr>
            </w14:solidFill>
          </w14:textFill>
        </w:rPr>
        <w:t>个人</w:t>
      </w:r>
      <w:r>
        <w:rPr>
          <w:rFonts w:ascii="黑体" w:hAnsi="黑体" w:eastAsia="黑体"/>
          <w:color w:val="404040" w:themeColor="text1" w:themeTint="BF"/>
          <w14:textFill>
            <w14:solidFill>
              <w14:schemeClr w14:val="tx1">
                <w14:lumMod w14:val="75000"/>
                <w14:lumOff w14:val="25000"/>
              </w14:schemeClr>
            </w14:solidFill>
          </w14:textFill>
        </w:rPr>
        <w:t>中心</w:t>
      </w:r>
      <w:bookmarkEnd w:id="40"/>
      <w:r>
        <w:rPr>
          <w:rFonts w:ascii="黑体" w:hAnsi="黑体" w:eastAsia="黑体"/>
          <w:color w:val="404040" w:themeColor="text1" w:themeTint="BF"/>
          <w14:textFill>
            <w14:solidFill>
              <w14:schemeClr w14:val="tx1">
                <w14:lumMod w14:val="75000"/>
                <w14:lumOff w14:val="25000"/>
              </w14:schemeClr>
            </w14:solidFill>
          </w14:textFill>
        </w:rPr>
        <w:t xml:space="preserve"> </w:t>
      </w:r>
    </w:p>
    <w:p>
      <w:pPr>
        <w:spacing w:line="360" w:lineRule="exact"/>
        <w:ind w:firstLine="420"/>
        <w:rPr>
          <w:rFonts w:ascii="黑体" w:hAnsi="黑体" w:eastAsia="黑体"/>
          <w:color w:val="404040" w:themeColor="text1" w:themeTint="BF"/>
          <w14:textFill>
            <w14:solidFill>
              <w14:schemeClr w14:val="tx1">
                <w14:lumMod w14:val="75000"/>
                <w14:lumOff w14:val="25000"/>
              </w14:schemeClr>
            </w14:solidFill>
          </w14:textFill>
        </w:rPr>
      </w:pPr>
      <w:r>
        <w:rPr>
          <w:rFonts w:ascii="黑体" w:hAnsi="黑体" w:eastAsia="黑体"/>
          <w:color w:val="404040" w:themeColor="text1" w:themeTint="BF"/>
          <w14:textFill>
            <w14:solidFill>
              <w14:schemeClr w14:val="tx1">
                <w14:lumMod w14:val="75000"/>
                <w14:lumOff w14:val="25000"/>
              </w14:schemeClr>
            </w14:solidFill>
          </w14:textFill>
        </w:rPr>
        <w:drawing>
          <wp:anchor distT="0" distB="0" distL="114300" distR="114300" simplePos="0" relativeHeight="251678720" behindDoc="0" locked="0" layoutInCell="1" allowOverlap="1">
            <wp:simplePos x="0" y="0"/>
            <wp:positionH relativeFrom="margin">
              <wp:align>center</wp:align>
            </wp:positionH>
            <wp:positionV relativeFrom="paragraph">
              <wp:posOffset>510540</wp:posOffset>
            </wp:positionV>
            <wp:extent cx="3657600" cy="2943225"/>
            <wp:effectExtent l="152400" t="114300" r="152400" b="1619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657600" cy="2943225"/>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eastAsia" w:ascii="黑体" w:hAnsi="黑体" w:eastAsia="黑体"/>
          <w:color w:val="404040" w:themeColor="text1" w:themeTint="BF"/>
          <w14:textFill>
            <w14:solidFill>
              <w14:schemeClr w14:val="tx1">
                <w14:lumMod w14:val="75000"/>
                <w14:lumOff w14:val="25000"/>
              </w14:schemeClr>
            </w14:solidFill>
          </w14:textFill>
        </w:rPr>
        <w:t>“个人中心”部分包括个人信息、修改密码、用户反馈和退出四个部分，具体如下：</w:t>
      </w:r>
    </w:p>
    <w:p>
      <w:pPr>
        <w:spacing w:line="360" w:lineRule="exact"/>
        <w:ind w:firstLineChars="0"/>
        <w:jc w:val="left"/>
        <w:rPr>
          <w:rFonts w:ascii="黑体" w:hAnsi="黑体" w:eastAsia="黑体"/>
          <w:color w:val="404040" w:themeColor="text1" w:themeTint="BF"/>
          <w14:textFill>
            <w14:solidFill>
              <w14:schemeClr w14:val="tx1">
                <w14:lumMod w14:val="75000"/>
                <w14:lumOff w14:val="25000"/>
              </w14:schemeClr>
            </w14:solidFill>
          </w14:textFill>
        </w:rPr>
      </w:pPr>
    </w:p>
    <w:sectPr>
      <w:type w:val="continuous"/>
      <w:pgSz w:w="11906" w:h="16838"/>
      <w:pgMar w:top="1440" w:right="1800" w:bottom="1440" w:left="1800" w:header="1247" w:footer="964"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Lantinghei SC Extralight">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iii</w:t>
    </w:r>
    <w:r>
      <w:rPr>
        <w:rStyle w:val="17"/>
      </w:rPr>
      <w:fldChar w:fldCharType="end"/>
    </w:r>
  </w:p>
  <w:p>
    <w:pPr>
      <w:spacing w:before="0" w:beforeAutospacing="0" w:after="0" w:afterAutospacing="0" w:line="240" w:lineRule="auto"/>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end"/>
    </w:r>
  </w:p>
  <w:p>
    <w:pPr>
      <w:pStyle w:val="10"/>
      <w:ind w:firstLine="360"/>
    </w:pPr>
  </w:p>
  <w:p>
    <w:pPr>
      <w:ind w:firstLine="4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uto" w:vAnchor="text" w:hAnchor="margin" w:xAlign="center" w:y="1"/>
      <w:ind w:firstLine="360"/>
      <w:rPr>
        <w:rStyle w:val="17"/>
      </w:rPr>
    </w:pPr>
    <w:r>
      <w:rPr>
        <w:rStyle w:val="17"/>
      </w:rPr>
      <w:fldChar w:fldCharType="begin"/>
    </w:r>
    <w:r>
      <w:rPr>
        <w:rStyle w:val="17"/>
      </w:rPr>
      <w:instrText xml:space="preserve">PAGE  </w:instrText>
    </w:r>
    <w:r>
      <w:rPr>
        <w:rStyle w:val="17"/>
      </w:rPr>
      <w:fldChar w:fldCharType="separate"/>
    </w:r>
    <w:r>
      <w:rPr>
        <w:rStyle w:val="17"/>
      </w:rPr>
      <w:t>1</w:t>
    </w:r>
    <w:r>
      <w:rPr>
        <w:rStyle w:val="17"/>
      </w:rPr>
      <w:fldChar w:fldCharType="end"/>
    </w:r>
  </w:p>
  <w:p>
    <w:pPr>
      <w:spacing w:before="0" w:beforeAutospacing="0" w:after="0" w:afterAutospacing="0" w:line="240" w:lineRule="auto"/>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20"/>
      </w:pPr>
      <w:r>
        <w:separator/>
      </w:r>
    </w:p>
  </w:footnote>
  <w:footnote w:type="continuationSeparator" w:id="1">
    <w:p>
      <w:pPr>
        <w:spacing w:before="0" w:after="0"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drawing>
        <wp:anchor distT="0" distB="0" distL="114300" distR="114300" simplePos="0" relativeHeight="251660288" behindDoc="1" locked="0" layoutInCell="1" allowOverlap="1">
          <wp:simplePos x="0" y="0"/>
          <wp:positionH relativeFrom="margin">
            <wp:align>right</wp:align>
          </wp:positionH>
          <wp:positionV relativeFrom="page">
            <wp:posOffset>579755</wp:posOffset>
          </wp:positionV>
          <wp:extent cx="821055" cy="301625"/>
          <wp:effectExtent l="0" t="0" r="0" b="3175"/>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21055" cy="301680"/>
                  </a:xfrm>
                  <a:prstGeom prst="rect">
                    <a:avLst/>
                  </a:prstGeom>
                </pic:spPr>
              </pic:pic>
            </a:graphicData>
          </a:graphic>
        </wp:anchor>
      </w:drawing>
    </w:r>
    <w:r>
      <w:rPr>
        <w:rFonts w:hint="eastAsia" w:ascii="微软雅黑" w:hAnsi="微软雅黑" w:eastAsia="微软雅黑"/>
        <w:sz w:val="15"/>
        <w:szCs w:val="15"/>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p>
    <w:pPr>
      <w:ind w:firstLine="4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spacing w:before="0" w:beforeAutospacing="0" w:after="0" w:afterAutospacing="0"/>
      <w:ind w:firstLine="0" w:firstLineChars="0"/>
      <w:jc w:val="left"/>
      <w:rPr>
        <w:rFonts w:ascii="微软雅黑" w:hAnsi="微软雅黑" w:eastAsia="微软雅黑"/>
        <w:sz w:val="11"/>
        <w:szCs w:val="15"/>
      </w:rPr>
    </w:pPr>
    <w:r>
      <w:drawing>
        <wp:anchor distT="0" distB="0" distL="114300" distR="114300" simplePos="0" relativeHeight="251659264" behindDoc="1" locked="0" layoutInCell="1" allowOverlap="1">
          <wp:simplePos x="0" y="0"/>
          <wp:positionH relativeFrom="column">
            <wp:posOffset>4645025</wp:posOffset>
          </wp:positionH>
          <wp:positionV relativeFrom="paragraph">
            <wp:posOffset>-198120</wp:posOffset>
          </wp:positionV>
          <wp:extent cx="507365" cy="190500"/>
          <wp:effectExtent l="0" t="0" r="6985" b="0"/>
          <wp:wrapThrough wrapText="bothSides">
            <wp:wrapPolygon>
              <wp:start x="0" y="0"/>
              <wp:lineTo x="0" y="19440"/>
              <wp:lineTo x="21086" y="19440"/>
              <wp:lineTo x="21086" y="0"/>
              <wp:lineTo x="0" y="0"/>
            </wp:wrapPolygon>
          </wp:wrapThrough>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7365" cy="190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6px;height:17px" o:bullet="t">
        <v:imagedata r:id="rId1" o:title=""/>
      </v:shape>
    </w:pict>
  </w:numPicBullet>
  <w:abstractNum w:abstractNumId="0">
    <w:nsid w:val="049B4C39"/>
    <w:multiLevelType w:val="multilevel"/>
    <w:tmpl w:val="049B4C39"/>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
    <w:nsid w:val="078521E5"/>
    <w:multiLevelType w:val="multilevel"/>
    <w:tmpl w:val="078521E5"/>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2">
    <w:nsid w:val="098275CF"/>
    <w:multiLevelType w:val="multilevel"/>
    <w:tmpl w:val="098275C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3">
    <w:nsid w:val="13DC2584"/>
    <w:multiLevelType w:val="multilevel"/>
    <w:tmpl w:val="13DC258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4">
    <w:nsid w:val="30381C4F"/>
    <w:multiLevelType w:val="multilevel"/>
    <w:tmpl w:val="30381C4F"/>
    <w:lvl w:ilvl="0" w:tentative="0">
      <w:start w:val="1"/>
      <w:numFmt w:val="decimal"/>
      <w:lvlText w:val="%1)"/>
      <w:lvlJc w:val="left"/>
      <w:pPr>
        <w:ind w:left="900" w:hanging="480"/>
      </w:pPr>
    </w:lvl>
    <w:lvl w:ilvl="1" w:tentative="0">
      <w:start w:val="1"/>
      <w:numFmt w:val="decimal"/>
      <w:lvlText w:val="（%2）"/>
      <w:lvlJc w:val="left"/>
      <w:pPr>
        <w:ind w:left="1640" w:hanging="740"/>
      </w:pPr>
      <w:rPr>
        <w:rFonts w:hint="eastAsia"/>
      </w:r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5">
    <w:nsid w:val="3DBF05EF"/>
    <w:multiLevelType w:val="multilevel"/>
    <w:tmpl w:val="3DBF05EF"/>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6">
    <w:nsid w:val="4C687E34"/>
    <w:multiLevelType w:val="multilevel"/>
    <w:tmpl w:val="4C687E34"/>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7">
    <w:nsid w:val="4D224392"/>
    <w:multiLevelType w:val="multilevel"/>
    <w:tmpl w:val="4D224392"/>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8">
    <w:nsid w:val="599A3FF3"/>
    <w:multiLevelType w:val="multilevel"/>
    <w:tmpl w:val="599A3FF3"/>
    <w:lvl w:ilvl="0" w:tentative="0">
      <w:start w:val="1"/>
      <w:numFmt w:val="bullet"/>
      <w:lvlText w:val=""/>
      <w:lvlPicBulletId w:val="0"/>
      <w:lvlJc w:val="left"/>
      <w:pPr>
        <w:ind w:left="900" w:hanging="480"/>
      </w:pPr>
      <w:rPr>
        <w:rFonts w:hint="default" w:ascii="Symbol" w:hAnsi="Symbol"/>
        <w:color w:val="auto"/>
      </w:rPr>
    </w:lvl>
    <w:lvl w:ilvl="1" w:tentative="0">
      <w:start w:val="1"/>
      <w:numFmt w:val="bullet"/>
      <w:lvlText w:val=""/>
      <w:lvlJc w:val="left"/>
      <w:pPr>
        <w:ind w:left="1380" w:hanging="480"/>
      </w:pPr>
      <w:rPr>
        <w:rFonts w:hint="default" w:ascii="Wingdings" w:hAnsi="Wingdings"/>
      </w:rPr>
    </w:lvl>
    <w:lvl w:ilvl="2" w:tentative="0">
      <w:start w:val="1"/>
      <w:numFmt w:val="bullet"/>
      <w:lvlText w:val=""/>
      <w:lvlJc w:val="left"/>
      <w:pPr>
        <w:ind w:left="1860" w:hanging="480"/>
      </w:pPr>
      <w:rPr>
        <w:rFonts w:hint="default" w:ascii="Wingdings" w:hAnsi="Wingdings"/>
      </w:rPr>
    </w:lvl>
    <w:lvl w:ilvl="3" w:tentative="0">
      <w:start w:val="1"/>
      <w:numFmt w:val="bullet"/>
      <w:lvlText w:val=""/>
      <w:lvlJc w:val="left"/>
      <w:pPr>
        <w:ind w:left="2340" w:hanging="480"/>
      </w:pPr>
      <w:rPr>
        <w:rFonts w:hint="default" w:ascii="Wingdings" w:hAnsi="Wingdings"/>
      </w:rPr>
    </w:lvl>
    <w:lvl w:ilvl="4" w:tentative="0">
      <w:start w:val="1"/>
      <w:numFmt w:val="bullet"/>
      <w:lvlText w:val=""/>
      <w:lvlJc w:val="left"/>
      <w:pPr>
        <w:ind w:left="2820" w:hanging="480"/>
      </w:pPr>
      <w:rPr>
        <w:rFonts w:hint="default" w:ascii="Wingdings" w:hAnsi="Wingdings"/>
      </w:rPr>
    </w:lvl>
    <w:lvl w:ilvl="5" w:tentative="0">
      <w:start w:val="1"/>
      <w:numFmt w:val="bullet"/>
      <w:lvlText w:val=""/>
      <w:lvlJc w:val="left"/>
      <w:pPr>
        <w:ind w:left="3300" w:hanging="480"/>
      </w:pPr>
      <w:rPr>
        <w:rFonts w:hint="default" w:ascii="Wingdings" w:hAnsi="Wingdings"/>
      </w:rPr>
    </w:lvl>
    <w:lvl w:ilvl="6" w:tentative="0">
      <w:start w:val="1"/>
      <w:numFmt w:val="bullet"/>
      <w:lvlText w:val=""/>
      <w:lvlJc w:val="left"/>
      <w:pPr>
        <w:ind w:left="3780" w:hanging="480"/>
      </w:pPr>
      <w:rPr>
        <w:rFonts w:hint="default" w:ascii="Wingdings" w:hAnsi="Wingdings"/>
      </w:rPr>
    </w:lvl>
    <w:lvl w:ilvl="7" w:tentative="0">
      <w:start w:val="1"/>
      <w:numFmt w:val="bullet"/>
      <w:lvlText w:val=""/>
      <w:lvlJc w:val="left"/>
      <w:pPr>
        <w:ind w:left="4260" w:hanging="480"/>
      </w:pPr>
      <w:rPr>
        <w:rFonts w:hint="default" w:ascii="Wingdings" w:hAnsi="Wingdings"/>
      </w:rPr>
    </w:lvl>
    <w:lvl w:ilvl="8" w:tentative="0">
      <w:start w:val="1"/>
      <w:numFmt w:val="bullet"/>
      <w:lvlText w:val=""/>
      <w:lvlJc w:val="left"/>
      <w:pPr>
        <w:ind w:left="4740" w:hanging="480"/>
      </w:pPr>
      <w:rPr>
        <w:rFonts w:hint="default" w:ascii="Wingdings" w:hAnsi="Wingdings"/>
      </w:rPr>
    </w:lvl>
  </w:abstractNum>
  <w:abstractNum w:abstractNumId="9">
    <w:nsid w:val="5F1C1226"/>
    <w:multiLevelType w:val="multilevel"/>
    <w:tmpl w:val="5F1C1226"/>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0">
    <w:nsid w:val="6F61218E"/>
    <w:multiLevelType w:val="multilevel"/>
    <w:tmpl w:val="6F61218E"/>
    <w:lvl w:ilvl="0" w:tentative="0">
      <w:start w:val="1"/>
      <w:numFmt w:val="decimal"/>
      <w:lvlText w:val="%1)"/>
      <w:lvlJc w:val="left"/>
      <w:pPr>
        <w:ind w:left="900" w:hanging="480"/>
      </w:pPr>
    </w:lvl>
    <w:lvl w:ilvl="1" w:tentative="0">
      <w:start w:val="1"/>
      <w:numFmt w:val="lowerLetter"/>
      <w:lvlText w:val="%2)"/>
      <w:lvlJc w:val="left"/>
      <w:pPr>
        <w:ind w:left="1380" w:hanging="480"/>
      </w:pPr>
    </w:lvl>
    <w:lvl w:ilvl="2" w:tentative="0">
      <w:start w:val="1"/>
      <w:numFmt w:val="lowerRoman"/>
      <w:lvlText w:val="%3."/>
      <w:lvlJc w:val="right"/>
      <w:pPr>
        <w:ind w:left="1860" w:hanging="480"/>
      </w:pPr>
    </w:lvl>
    <w:lvl w:ilvl="3" w:tentative="0">
      <w:start w:val="1"/>
      <w:numFmt w:val="decimal"/>
      <w:lvlText w:val="%4."/>
      <w:lvlJc w:val="left"/>
      <w:pPr>
        <w:ind w:left="2340" w:hanging="480"/>
      </w:pPr>
    </w:lvl>
    <w:lvl w:ilvl="4" w:tentative="0">
      <w:start w:val="1"/>
      <w:numFmt w:val="lowerLetter"/>
      <w:lvlText w:val="%5)"/>
      <w:lvlJc w:val="left"/>
      <w:pPr>
        <w:ind w:left="2820" w:hanging="480"/>
      </w:pPr>
    </w:lvl>
    <w:lvl w:ilvl="5" w:tentative="0">
      <w:start w:val="1"/>
      <w:numFmt w:val="lowerRoman"/>
      <w:lvlText w:val="%6."/>
      <w:lvlJc w:val="right"/>
      <w:pPr>
        <w:ind w:left="3300" w:hanging="480"/>
      </w:pPr>
    </w:lvl>
    <w:lvl w:ilvl="6" w:tentative="0">
      <w:start w:val="1"/>
      <w:numFmt w:val="decimal"/>
      <w:lvlText w:val="%7."/>
      <w:lvlJc w:val="left"/>
      <w:pPr>
        <w:ind w:left="3780" w:hanging="480"/>
      </w:pPr>
    </w:lvl>
    <w:lvl w:ilvl="7" w:tentative="0">
      <w:start w:val="1"/>
      <w:numFmt w:val="lowerLetter"/>
      <w:lvlText w:val="%8)"/>
      <w:lvlJc w:val="left"/>
      <w:pPr>
        <w:ind w:left="4260" w:hanging="480"/>
      </w:pPr>
    </w:lvl>
    <w:lvl w:ilvl="8" w:tentative="0">
      <w:start w:val="1"/>
      <w:numFmt w:val="lowerRoman"/>
      <w:lvlText w:val="%9."/>
      <w:lvlJc w:val="right"/>
      <w:pPr>
        <w:ind w:left="4740" w:hanging="480"/>
      </w:pPr>
    </w:lvl>
  </w:abstractNum>
  <w:abstractNum w:abstractNumId="11">
    <w:nsid w:val="74343B29"/>
    <w:multiLevelType w:val="multilevel"/>
    <w:tmpl w:val="74343B29"/>
    <w:lvl w:ilvl="0" w:tentative="0">
      <w:start w:val="1"/>
      <w:numFmt w:val="decimal"/>
      <w:lvlText w:val="%1"/>
      <w:lvlJc w:val="left"/>
      <w:pPr>
        <w:ind w:left="1260" w:hanging="360"/>
      </w:pPr>
      <w:rPr>
        <w:rFonts w:hint="default"/>
      </w:rPr>
    </w:lvl>
    <w:lvl w:ilvl="1" w:tentative="0">
      <w:start w:val="9"/>
      <w:numFmt w:val="decimal"/>
      <w:isLgl/>
      <w:lvlText w:val="%1.%2"/>
      <w:lvlJc w:val="left"/>
      <w:pPr>
        <w:ind w:left="1720" w:hanging="820"/>
      </w:pPr>
      <w:rPr>
        <w:rFonts w:hint="default"/>
      </w:rPr>
    </w:lvl>
    <w:lvl w:ilvl="2" w:tentative="0">
      <w:start w:val="1"/>
      <w:numFmt w:val="decimal"/>
      <w:isLgl/>
      <w:lvlText w:val="%1.%2.%3"/>
      <w:lvlJc w:val="left"/>
      <w:pPr>
        <w:ind w:left="1720" w:hanging="820"/>
      </w:pPr>
      <w:rPr>
        <w:rFonts w:hint="default"/>
      </w:rPr>
    </w:lvl>
    <w:lvl w:ilvl="3" w:tentative="0">
      <w:start w:val="1"/>
      <w:numFmt w:val="decimal"/>
      <w:isLgl/>
      <w:lvlText w:val="%1.%2.%3.%4"/>
      <w:lvlJc w:val="left"/>
      <w:pPr>
        <w:ind w:left="1720" w:hanging="820"/>
      </w:pPr>
      <w:rPr>
        <w:rFonts w:hint="default"/>
      </w:rPr>
    </w:lvl>
    <w:lvl w:ilvl="4" w:tentative="0">
      <w:start w:val="1"/>
      <w:numFmt w:val="decimal"/>
      <w:isLgl/>
      <w:lvlText w:val="%1.%2.%3.%4.%5"/>
      <w:lvlJc w:val="left"/>
      <w:pPr>
        <w:ind w:left="1980" w:hanging="1080"/>
      </w:pPr>
      <w:rPr>
        <w:rFonts w:hint="default"/>
      </w:rPr>
    </w:lvl>
    <w:lvl w:ilvl="5" w:tentative="0">
      <w:start w:val="1"/>
      <w:numFmt w:val="decimal"/>
      <w:isLgl/>
      <w:lvlText w:val="%1.%2.%3.%4.%5.%6"/>
      <w:lvlJc w:val="left"/>
      <w:pPr>
        <w:ind w:left="1980" w:hanging="1080"/>
      </w:pPr>
      <w:rPr>
        <w:rFonts w:hint="default"/>
      </w:rPr>
    </w:lvl>
    <w:lvl w:ilvl="6" w:tentative="0">
      <w:start w:val="1"/>
      <w:numFmt w:val="decimal"/>
      <w:isLgl/>
      <w:lvlText w:val="%1.%2.%3.%4.%5.%6.%7"/>
      <w:lvlJc w:val="left"/>
      <w:pPr>
        <w:ind w:left="1980" w:hanging="1080"/>
      </w:pPr>
      <w:rPr>
        <w:rFonts w:hint="default"/>
      </w:rPr>
    </w:lvl>
    <w:lvl w:ilvl="7" w:tentative="0">
      <w:start w:val="1"/>
      <w:numFmt w:val="decimal"/>
      <w:isLgl/>
      <w:lvlText w:val="%1.%2.%3.%4.%5.%6.%7.%8"/>
      <w:lvlJc w:val="left"/>
      <w:pPr>
        <w:ind w:left="2340" w:hanging="1440"/>
      </w:pPr>
      <w:rPr>
        <w:rFonts w:hint="default"/>
      </w:rPr>
    </w:lvl>
    <w:lvl w:ilvl="8" w:tentative="0">
      <w:start w:val="1"/>
      <w:numFmt w:val="decimal"/>
      <w:isLgl/>
      <w:lvlText w:val="%1.%2.%3.%4.%5.%6.%7.%8.%9"/>
      <w:lvlJc w:val="left"/>
      <w:pPr>
        <w:ind w:left="2340" w:hanging="1440"/>
      </w:pPr>
      <w:rPr>
        <w:rFonts w:hint="default"/>
      </w:rPr>
    </w:lvl>
  </w:abstractNum>
  <w:num w:numId="1">
    <w:abstractNumId w:val="8"/>
  </w:num>
  <w:num w:numId="2">
    <w:abstractNumId w:val="4"/>
  </w:num>
  <w:num w:numId="3">
    <w:abstractNumId w:val="1"/>
  </w:num>
  <w:num w:numId="4">
    <w:abstractNumId w:val="6"/>
  </w:num>
  <w:num w:numId="5">
    <w:abstractNumId w:val="7"/>
  </w:num>
  <w:num w:numId="6">
    <w:abstractNumId w:val="2"/>
  </w:num>
  <w:num w:numId="7">
    <w:abstractNumId w:val="3"/>
  </w:num>
  <w:num w:numId="8">
    <w:abstractNumId w:val="5"/>
  </w:num>
  <w:num w:numId="9">
    <w:abstractNumId w:val="11"/>
  </w:num>
  <w:num w:numId="10">
    <w:abstractNumId w:val="0"/>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mOTMyMTQxMjIyZTE2NzRlMzU1NGRjNzEzYjU2Y2QifQ=="/>
  </w:docVars>
  <w:rsids>
    <w:rsidRoot w:val="000632A9"/>
    <w:rsid w:val="00001FB6"/>
    <w:rsid w:val="000065F1"/>
    <w:rsid w:val="0001745A"/>
    <w:rsid w:val="0002347D"/>
    <w:rsid w:val="00035529"/>
    <w:rsid w:val="00037477"/>
    <w:rsid w:val="00041130"/>
    <w:rsid w:val="00045F9C"/>
    <w:rsid w:val="000467B6"/>
    <w:rsid w:val="00055550"/>
    <w:rsid w:val="0005588F"/>
    <w:rsid w:val="00060B5D"/>
    <w:rsid w:val="000632A9"/>
    <w:rsid w:val="00063FA1"/>
    <w:rsid w:val="000649B0"/>
    <w:rsid w:val="00065ED3"/>
    <w:rsid w:val="000674C4"/>
    <w:rsid w:val="00070754"/>
    <w:rsid w:val="000742FE"/>
    <w:rsid w:val="00074A7E"/>
    <w:rsid w:val="00080649"/>
    <w:rsid w:val="00081D5F"/>
    <w:rsid w:val="000860FB"/>
    <w:rsid w:val="0009177B"/>
    <w:rsid w:val="000A21AA"/>
    <w:rsid w:val="000A300C"/>
    <w:rsid w:val="000A4E92"/>
    <w:rsid w:val="000A5FCC"/>
    <w:rsid w:val="000B0D27"/>
    <w:rsid w:val="000B3A9F"/>
    <w:rsid w:val="000C3265"/>
    <w:rsid w:val="000D3502"/>
    <w:rsid w:val="000E2564"/>
    <w:rsid w:val="000F13D9"/>
    <w:rsid w:val="000F31AA"/>
    <w:rsid w:val="00101263"/>
    <w:rsid w:val="00102ED1"/>
    <w:rsid w:val="00105F96"/>
    <w:rsid w:val="00110B10"/>
    <w:rsid w:val="00114F39"/>
    <w:rsid w:val="00117F68"/>
    <w:rsid w:val="00121746"/>
    <w:rsid w:val="00124DC1"/>
    <w:rsid w:val="00125B10"/>
    <w:rsid w:val="00133895"/>
    <w:rsid w:val="0013529D"/>
    <w:rsid w:val="00141BED"/>
    <w:rsid w:val="00143A2A"/>
    <w:rsid w:val="0014713D"/>
    <w:rsid w:val="00150557"/>
    <w:rsid w:val="00154B23"/>
    <w:rsid w:val="001606D6"/>
    <w:rsid w:val="001663E0"/>
    <w:rsid w:val="001664F1"/>
    <w:rsid w:val="001701D5"/>
    <w:rsid w:val="001729D5"/>
    <w:rsid w:val="00174E18"/>
    <w:rsid w:val="001769DD"/>
    <w:rsid w:val="00185B96"/>
    <w:rsid w:val="00186CC9"/>
    <w:rsid w:val="00191622"/>
    <w:rsid w:val="00193D3E"/>
    <w:rsid w:val="00197228"/>
    <w:rsid w:val="001A12A3"/>
    <w:rsid w:val="001A1737"/>
    <w:rsid w:val="001A2F0E"/>
    <w:rsid w:val="001A411C"/>
    <w:rsid w:val="001A6AC5"/>
    <w:rsid w:val="001A6C1C"/>
    <w:rsid w:val="001B3F5A"/>
    <w:rsid w:val="001B5E62"/>
    <w:rsid w:val="001C34CE"/>
    <w:rsid w:val="001C7828"/>
    <w:rsid w:val="001E0BA8"/>
    <w:rsid w:val="001E2F4F"/>
    <w:rsid w:val="001E5F45"/>
    <w:rsid w:val="001F3875"/>
    <w:rsid w:val="001F460D"/>
    <w:rsid w:val="00202073"/>
    <w:rsid w:val="0020262B"/>
    <w:rsid w:val="00202E42"/>
    <w:rsid w:val="00216A71"/>
    <w:rsid w:val="002208D7"/>
    <w:rsid w:val="0022096F"/>
    <w:rsid w:val="002218D2"/>
    <w:rsid w:val="00234F3A"/>
    <w:rsid w:val="00237001"/>
    <w:rsid w:val="00237B91"/>
    <w:rsid w:val="002443F9"/>
    <w:rsid w:val="00252AE1"/>
    <w:rsid w:val="002534D8"/>
    <w:rsid w:val="00255244"/>
    <w:rsid w:val="0025782E"/>
    <w:rsid w:val="00266434"/>
    <w:rsid w:val="00271946"/>
    <w:rsid w:val="00272988"/>
    <w:rsid w:val="002761B3"/>
    <w:rsid w:val="002803CA"/>
    <w:rsid w:val="00287E91"/>
    <w:rsid w:val="00290135"/>
    <w:rsid w:val="002959E2"/>
    <w:rsid w:val="002A30D5"/>
    <w:rsid w:val="002B282F"/>
    <w:rsid w:val="002B2D6E"/>
    <w:rsid w:val="002B6289"/>
    <w:rsid w:val="002C02A7"/>
    <w:rsid w:val="002C0429"/>
    <w:rsid w:val="002C5944"/>
    <w:rsid w:val="002C6EAE"/>
    <w:rsid w:val="002D05AE"/>
    <w:rsid w:val="002D0D98"/>
    <w:rsid w:val="002D75E7"/>
    <w:rsid w:val="002E0FD2"/>
    <w:rsid w:val="002E128C"/>
    <w:rsid w:val="002E2A3F"/>
    <w:rsid w:val="002E3D77"/>
    <w:rsid w:val="002E665C"/>
    <w:rsid w:val="002F3F8D"/>
    <w:rsid w:val="00305BAB"/>
    <w:rsid w:val="00305C2C"/>
    <w:rsid w:val="003145A0"/>
    <w:rsid w:val="0031482C"/>
    <w:rsid w:val="0031540A"/>
    <w:rsid w:val="00320BA6"/>
    <w:rsid w:val="00321FA8"/>
    <w:rsid w:val="0032568E"/>
    <w:rsid w:val="00326BC7"/>
    <w:rsid w:val="00327365"/>
    <w:rsid w:val="00331996"/>
    <w:rsid w:val="00335A4F"/>
    <w:rsid w:val="003444D0"/>
    <w:rsid w:val="003448A4"/>
    <w:rsid w:val="00344D50"/>
    <w:rsid w:val="00344E2B"/>
    <w:rsid w:val="0034511A"/>
    <w:rsid w:val="0035194C"/>
    <w:rsid w:val="00365FD4"/>
    <w:rsid w:val="003705A5"/>
    <w:rsid w:val="003826C4"/>
    <w:rsid w:val="003826E8"/>
    <w:rsid w:val="00386528"/>
    <w:rsid w:val="00392773"/>
    <w:rsid w:val="003A379D"/>
    <w:rsid w:val="003A7FB3"/>
    <w:rsid w:val="003B2796"/>
    <w:rsid w:val="003B3C12"/>
    <w:rsid w:val="003B4BDD"/>
    <w:rsid w:val="003B6E1F"/>
    <w:rsid w:val="003B7E7A"/>
    <w:rsid w:val="003C3069"/>
    <w:rsid w:val="003C7360"/>
    <w:rsid w:val="003C7D10"/>
    <w:rsid w:val="003D1E2D"/>
    <w:rsid w:val="003D270F"/>
    <w:rsid w:val="003D357B"/>
    <w:rsid w:val="003E2589"/>
    <w:rsid w:val="003E658A"/>
    <w:rsid w:val="003F1223"/>
    <w:rsid w:val="003F17B5"/>
    <w:rsid w:val="003F3498"/>
    <w:rsid w:val="003F3C38"/>
    <w:rsid w:val="003F5B14"/>
    <w:rsid w:val="003F68F1"/>
    <w:rsid w:val="00403A2D"/>
    <w:rsid w:val="00413764"/>
    <w:rsid w:val="00413A88"/>
    <w:rsid w:val="00415948"/>
    <w:rsid w:val="004206F0"/>
    <w:rsid w:val="004224C2"/>
    <w:rsid w:val="00423384"/>
    <w:rsid w:val="004353F2"/>
    <w:rsid w:val="004362CF"/>
    <w:rsid w:val="00436FF2"/>
    <w:rsid w:val="00441101"/>
    <w:rsid w:val="004419BA"/>
    <w:rsid w:val="004421E3"/>
    <w:rsid w:val="00442C7C"/>
    <w:rsid w:val="004526BD"/>
    <w:rsid w:val="00455BA5"/>
    <w:rsid w:val="00455E6B"/>
    <w:rsid w:val="004576B7"/>
    <w:rsid w:val="004656D8"/>
    <w:rsid w:val="00473177"/>
    <w:rsid w:val="004855DD"/>
    <w:rsid w:val="004862EF"/>
    <w:rsid w:val="00487BCE"/>
    <w:rsid w:val="00492CC3"/>
    <w:rsid w:val="004A1CDC"/>
    <w:rsid w:val="004A2B15"/>
    <w:rsid w:val="004A33D6"/>
    <w:rsid w:val="004A4AAE"/>
    <w:rsid w:val="004A6B57"/>
    <w:rsid w:val="004A7D7F"/>
    <w:rsid w:val="004B771C"/>
    <w:rsid w:val="004B7C33"/>
    <w:rsid w:val="004C1397"/>
    <w:rsid w:val="004C4324"/>
    <w:rsid w:val="004C48B7"/>
    <w:rsid w:val="004C6609"/>
    <w:rsid w:val="004C7631"/>
    <w:rsid w:val="004C7831"/>
    <w:rsid w:val="004D5942"/>
    <w:rsid w:val="004E6AA2"/>
    <w:rsid w:val="0050047E"/>
    <w:rsid w:val="00502BB5"/>
    <w:rsid w:val="005063A3"/>
    <w:rsid w:val="0050764C"/>
    <w:rsid w:val="00511BBC"/>
    <w:rsid w:val="00515646"/>
    <w:rsid w:val="005172F2"/>
    <w:rsid w:val="005205EC"/>
    <w:rsid w:val="00521716"/>
    <w:rsid w:val="0052729D"/>
    <w:rsid w:val="00530E9E"/>
    <w:rsid w:val="00532F9C"/>
    <w:rsid w:val="00541384"/>
    <w:rsid w:val="0055066C"/>
    <w:rsid w:val="0055140A"/>
    <w:rsid w:val="00553447"/>
    <w:rsid w:val="0055423B"/>
    <w:rsid w:val="00555543"/>
    <w:rsid w:val="00555950"/>
    <w:rsid w:val="00567CA2"/>
    <w:rsid w:val="0057046D"/>
    <w:rsid w:val="00580165"/>
    <w:rsid w:val="00580E5D"/>
    <w:rsid w:val="005835D9"/>
    <w:rsid w:val="0058627C"/>
    <w:rsid w:val="00590E81"/>
    <w:rsid w:val="0059359F"/>
    <w:rsid w:val="00594FB2"/>
    <w:rsid w:val="00597C14"/>
    <w:rsid w:val="005A165B"/>
    <w:rsid w:val="005A54CE"/>
    <w:rsid w:val="005A72E5"/>
    <w:rsid w:val="005B685E"/>
    <w:rsid w:val="005B76A0"/>
    <w:rsid w:val="005D4FFE"/>
    <w:rsid w:val="005D5413"/>
    <w:rsid w:val="005E186D"/>
    <w:rsid w:val="005E572F"/>
    <w:rsid w:val="005F5502"/>
    <w:rsid w:val="005F5A0D"/>
    <w:rsid w:val="00600DE4"/>
    <w:rsid w:val="00601918"/>
    <w:rsid w:val="0060643F"/>
    <w:rsid w:val="00607149"/>
    <w:rsid w:val="006138DB"/>
    <w:rsid w:val="00620E23"/>
    <w:rsid w:val="006329CF"/>
    <w:rsid w:val="00645136"/>
    <w:rsid w:val="006513A1"/>
    <w:rsid w:val="006522E2"/>
    <w:rsid w:val="00664386"/>
    <w:rsid w:val="0067028C"/>
    <w:rsid w:val="00673B59"/>
    <w:rsid w:val="00680CA0"/>
    <w:rsid w:val="0068558A"/>
    <w:rsid w:val="00691C4F"/>
    <w:rsid w:val="00695014"/>
    <w:rsid w:val="00695D55"/>
    <w:rsid w:val="006A1F1B"/>
    <w:rsid w:val="006B3AB7"/>
    <w:rsid w:val="006B4AFC"/>
    <w:rsid w:val="006C30B1"/>
    <w:rsid w:val="006C6A9D"/>
    <w:rsid w:val="006D0E41"/>
    <w:rsid w:val="006D16F7"/>
    <w:rsid w:val="006D2698"/>
    <w:rsid w:val="006E1DC8"/>
    <w:rsid w:val="006E2CC5"/>
    <w:rsid w:val="006E3F74"/>
    <w:rsid w:val="006E4F40"/>
    <w:rsid w:val="006F5D55"/>
    <w:rsid w:val="006F5FB8"/>
    <w:rsid w:val="00702D8D"/>
    <w:rsid w:val="00704B4D"/>
    <w:rsid w:val="00704D2C"/>
    <w:rsid w:val="0070521D"/>
    <w:rsid w:val="00707BF5"/>
    <w:rsid w:val="00707FE8"/>
    <w:rsid w:val="00712561"/>
    <w:rsid w:val="0072300E"/>
    <w:rsid w:val="00733507"/>
    <w:rsid w:val="0073651A"/>
    <w:rsid w:val="00747BCD"/>
    <w:rsid w:val="007500F4"/>
    <w:rsid w:val="00753313"/>
    <w:rsid w:val="00754D1F"/>
    <w:rsid w:val="00757FD2"/>
    <w:rsid w:val="00771703"/>
    <w:rsid w:val="00771D94"/>
    <w:rsid w:val="0077371C"/>
    <w:rsid w:val="00775193"/>
    <w:rsid w:val="00775A48"/>
    <w:rsid w:val="007819FB"/>
    <w:rsid w:val="007A0C79"/>
    <w:rsid w:val="007B0462"/>
    <w:rsid w:val="007B08D8"/>
    <w:rsid w:val="007B175B"/>
    <w:rsid w:val="007B572B"/>
    <w:rsid w:val="007B7B81"/>
    <w:rsid w:val="007C1F76"/>
    <w:rsid w:val="007C5ECF"/>
    <w:rsid w:val="007D40D8"/>
    <w:rsid w:val="007D4386"/>
    <w:rsid w:val="007D59DE"/>
    <w:rsid w:val="007D7CA2"/>
    <w:rsid w:val="007E3095"/>
    <w:rsid w:val="007F3B4C"/>
    <w:rsid w:val="007F3C88"/>
    <w:rsid w:val="007F4C96"/>
    <w:rsid w:val="007F6761"/>
    <w:rsid w:val="007F7BE2"/>
    <w:rsid w:val="008037FD"/>
    <w:rsid w:val="00803D96"/>
    <w:rsid w:val="008044C0"/>
    <w:rsid w:val="008063B0"/>
    <w:rsid w:val="00813751"/>
    <w:rsid w:val="00813ED6"/>
    <w:rsid w:val="00814606"/>
    <w:rsid w:val="0082328D"/>
    <w:rsid w:val="00823435"/>
    <w:rsid w:val="008249E9"/>
    <w:rsid w:val="008317B4"/>
    <w:rsid w:val="00840E18"/>
    <w:rsid w:val="008415C2"/>
    <w:rsid w:val="00845E68"/>
    <w:rsid w:val="0084620E"/>
    <w:rsid w:val="00864FE5"/>
    <w:rsid w:val="00867A81"/>
    <w:rsid w:val="00874027"/>
    <w:rsid w:val="00876642"/>
    <w:rsid w:val="0088108B"/>
    <w:rsid w:val="00881C8A"/>
    <w:rsid w:val="008867E6"/>
    <w:rsid w:val="008924B9"/>
    <w:rsid w:val="008930AF"/>
    <w:rsid w:val="00897098"/>
    <w:rsid w:val="00897FF7"/>
    <w:rsid w:val="008A21BD"/>
    <w:rsid w:val="008A2BFE"/>
    <w:rsid w:val="008A6A50"/>
    <w:rsid w:val="008B1A74"/>
    <w:rsid w:val="008B4F5E"/>
    <w:rsid w:val="008B568D"/>
    <w:rsid w:val="008C39C1"/>
    <w:rsid w:val="008D2448"/>
    <w:rsid w:val="008E6400"/>
    <w:rsid w:val="008F40F7"/>
    <w:rsid w:val="008F6F38"/>
    <w:rsid w:val="00907890"/>
    <w:rsid w:val="00907BDF"/>
    <w:rsid w:val="00910F38"/>
    <w:rsid w:val="00912523"/>
    <w:rsid w:val="009174C0"/>
    <w:rsid w:val="00922ED0"/>
    <w:rsid w:val="00922F51"/>
    <w:rsid w:val="009306B1"/>
    <w:rsid w:val="009311FD"/>
    <w:rsid w:val="00933551"/>
    <w:rsid w:val="0093423D"/>
    <w:rsid w:val="009344D9"/>
    <w:rsid w:val="00934A35"/>
    <w:rsid w:val="00940946"/>
    <w:rsid w:val="009409B9"/>
    <w:rsid w:val="009413F8"/>
    <w:rsid w:val="00946507"/>
    <w:rsid w:val="00955C4E"/>
    <w:rsid w:val="009607F0"/>
    <w:rsid w:val="00962633"/>
    <w:rsid w:val="009633C5"/>
    <w:rsid w:val="00970B7E"/>
    <w:rsid w:val="00971B91"/>
    <w:rsid w:val="00971F44"/>
    <w:rsid w:val="00973C0F"/>
    <w:rsid w:val="0098365D"/>
    <w:rsid w:val="00987454"/>
    <w:rsid w:val="0099220C"/>
    <w:rsid w:val="009978CA"/>
    <w:rsid w:val="00997B6D"/>
    <w:rsid w:val="009A0601"/>
    <w:rsid w:val="009A1AB4"/>
    <w:rsid w:val="009A469F"/>
    <w:rsid w:val="009A7DCD"/>
    <w:rsid w:val="009B12D9"/>
    <w:rsid w:val="009B24C1"/>
    <w:rsid w:val="009B62C3"/>
    <w:rsid w:val="009B7244"/>
    <w:rsid w:val="009B74D4"/>
    <w:rsid w:val="009C3216"/>
    <w:rsid w:val="009D1680"/>
    <w:rsid w:val="009E131C"/>
    <w:rsid w:val="009E199D"/>
    <w:rsid w:val="009E631F"/>
    <w:rsid w:val="00A02C83"/>
    <w:rsid w:val="00A0614B"/>
    <w:rsid w:val="00A06174"/>
    <w:rsid w:val="00A155AE"/>
    <w:rsid w:val="00A16324"/>
    <w:rsid w:val="00A209B5"/>
    <w:rsid w:val="00A222B5"/>
    <w:rsid w:val="00A259CC"/>
    <w:rsid w:val="00A26AC0"/>
    <w:rsid w:val="00A31EEB"/>
    <w:rsid w:val="00A32F57"/>
    <w:rsid w:val="00A40207"/>
    <w:rsid w:val="00A4260F"/>
    <w:rsid w:val="00A462BB"/>
    <w:rsid w:val="00A47892"/>
    <w:rsid w:val="00A536C5"/>
    <w:rsid w:val="00A5410B"/>
    <w:rsid w:val="00A56A50"/>
    <w:rsid w:val="00A57CE8"/>
    <w:rsid w:val="00A63C5F"/>
    <w:rsid w:val="00A6661E"/>
    <w:rsid w:val="00A67A24"/>
    <w:rsid w:val="00A71054"/>
    <w:rsid w:val="00A750F2"/>
    <w:rsid w:val="00A82FD6"/>
    <w:rsid w:val="00A86C6E"/>
    <w:rsid w:val="00A86F05"/>
    <w:rsid w:val="00A93F3D"/>
    <w:rsid w:val="00AA15FD"/>
    <w:rsid w:val="00AA3346"/>
    <w:rsid w:val="00AA63FC"/>
    <w:rsid w:val="00AB20E2"/>
    <w:rsid w:val="00AB231E"/>
    <w:rsid w:val="00AC2E92"/>
    <w:rsid w:val="00AC4052"/>
    <w:rsid w:val="00AC6029"/>
    <w:rsid w:val="00AD0187"/>
    <w:rsid w:val="00AD7659"/>
    <w:rsid w:val="00AE331A"/>
    <w:rsid w:val="00AE3C37"/>
    <w:rsid w:val="00AE3FA3"/>
    <w:rsid w:val="00AE60BF"/>
    <w:rsid w:val="00AF416C"/>
    <w:rsid w:val="00AF5DEF"/>
    <w:rsid w:val="00AF66BB"/>
    <w:rsid w:val="00B00A19"/>
    <w:rsid w:val="00B0285F"/>
    <w:rsid w:val="00B05055"/>
    <w:rsid w:val="00B13BAA"/>
    <w:rsid w:val="00B15F72"/>
    <w:rsid w:val="00B16DA1"/>
    <w:rsid w:val="00B21208"/>
    <w:rsid w:val="00B21C2E"/>
    <w:rsid w:val="00B221FB"/>
    <w:rsid w:val="00B23E67"/>
    <w:rsid w:val="00B27FFE"/>
    <w:rsid w:val="00B34C36"/>
    <w:rsid w:val="00B36CC5"/>
    <w:rsid w:val="00B40616"/>
    <w:rsid w:val="00B4242D"/>
    <w:rsid w:val="00B42B06"/>
    <w:rsid w:val="00B42D11"/>
    <w:rsid w:val="00B4375A"/>
    <w:rsid w:val="00B43821"/>
    <w:rsid w:val="00B43A73"/>
    <w:rsid w:val="00B52CD0"/>
    <w:rsid w:val="00B57796"/>
    <w:rsid w:val="00B65ED9"/>
    <w:rsid w:val="00B668C4"/>
    <w:rsid w:val="00B70838"/>
    <w:rsid w:val="00B709DE"/>
    <w:rsid w:val="00B7512C"/>
    <w:rsid w:val="00B86310"/>
    <w:rsid w:val="00B921D7"/>
    <w:rsid w:val="00B9303D"/>
    <w:rsid w:val="00BA1B27"/>
    <w:rsid w:val="00BB0F3A"/>
    <w:rsid w:val="00BB1A99"/>
    <w:rsid w:val="00BD20ED"/>
    <w:rsid w:val="00BD592F"/>
    <w:rsid w:val="00BD74C9"/>
    <w:rsid w:val="00BE1381"/>
    <w:rsid w:val="00BE3D4C"/>
    <w:rsid w:val="00BE70BA"/>
    <w:rsid w:val="00BF3AA0"/>
    <w:rsid w:val="00BF6CCE"/>
    <w:rsid w:val="00C02542"/>
    <w:rsid w:val="00C04838"/>
    <w:rsid w:val="00C05F2A"/>
    <w:rsid w:val="00C07735"/>
    <w:rsid w:val="00C10256"/>
    <w:rsid w:val="00C1784F"/>
    <w:rsid w:val="00C22CFA"/>
    <w:rsid w:val="00C25D72"/>
    <w:rsid w:val="00C26764"/>
    <w:rsid w:val="00C34C1E"/>
    <w:rsid w:val="00C367DC"/>
    <w:rsid w:val="00C36F28"/>
    <w:rsid w:val="00C45746"/>
    <w:rsid w:val="00C469F5"/>
    <w:rsid w:val="00C53494"/>
    <w:rsid w:val="00C57150"/>
    <w:rsid w:val="00C60669"/>
    <w:rsid w:val="00C634B9"/>
    <w:rsid w:val="00C727EF"/>
    <w:rsid w:val="00C73220"/>
    <w:rsid w:val="00C766E7"/>
    <w:rsid w:val="00C845E1"/>
    <w:rsid w:val="00C85EF6"/>
    <w:rsid w:val="00C87FB6"/>
    <w:rsid w:val="00CA03FD"/>
    <w:rsid w:val="00CA6133"/>
    <w:rsid w:val="00CA7F14"/>
    <w:rsid w:val="00CB171C"/>
    <w:rsid w:val="00CB1E48"/>
    <w:rsid w:val="00CB1EB3"/>
    <w:rsid w:val="00CB2D9D"/>
    <w:rsid w:val="00CB6878"/>
    <w:rsid w:val="00CC159E"/>
    <w:rsid w:val="00CC25F1"/>
    <w:rsid w:val="00CC7168"/>
    <w:rsid w:val="00CD0EB8"/>
    <w:rsid w:val="00CD5B25"/>
    <w:rsid w:val="00CD7C56"/>
    <w:rsid w:val="00CE0533"/>
    <w:rsid w:val="00CE4138"/>
    <w:rsid w:val="00CE7695"/>
    <w:rsid w:val="00CF3366"/>
    <w:rsid w:val="00CF5496"/>
    <w:rsid w:val="00CF5D7B"/>
    <w:rsid w:val="00CF6089"/>
    <w:rsid w:val="00CF680B"/>
    <w:rsid w:val="00D01FD2"/>
    <w:rsid w:val="00D03CE1"/>
    <w:rsid w:val="00D16753"/>
    <w:rsid w:val="00D208ED"/>
    <w:rsid w:val="00D228EB"/>
    <w:rsid w:val="00D22AF0"/>
    <w:rsid w:val="00D24078"/>
    <w:rsid w:val="00D30E45"/>
    <w:rsid w:val="00D30F48"/>
    <w:rsid w:val="00D35D99"/>
    <w:rsid w:val="00D42372"/>
    <w:rsid w:val="00D56916"/>
    <w:rsid w:val="00D63C5D"/>
    <w:rsid w:val="00D6435E"/>
    <w:rsid w:val="00D719D5"/>
    <w:rsid w:val="00D72016"/>
    <w:rsid w:val="00D72217"/>
    <w:rsid w:val="00D906F9"/>
    <w:rsid w:val="00D9602A"/>
    <w:rsid w:val="00D96AC8"/>
    <w:rsid w:val="00DA1C68"/>
    <w:rsid w:val="00DA7B52"/>
    <w:rsid w:val="00DB03BD"/>
    <w:rsid w:val="00DB0E3F"/>
    <w:rsid w:val="00DB1E55"/>
    <w:rsid w:val="00DB29F7"/>
    <w:rsid w:val="00DB5B66"/>
    <w:rsid w:val="00DB6858"/>
    <w:rsid w:val="00DB73A3"/>
    <w:rsid w:val="00DC39FE"/>
    <w:rsid w:val="00DC462D"/>
    <w:rsid w:val="00DD09E2"/>
    <w:rsid w:val="00DE11CF"/>
    <w:rsid w:val="00DE65C5"/>
    <w:rsid w:val="00DE681D"/>
    <w:rsid w:val="00DF07F3"/>
    <w:rsid w:val="00DF3195"/>
    <w:rsid w:val="00DF622C"/>
    <w:rsid w:val="00E02735"/>
    <w:rsid w:val="00E02F35"/>
    <w:rsid w:val="00E04B79"/>
    <w:rsid w:val="00E05BDF"/>
    <w:rsid w:val="00E05C2F"/>
    <w:rsid w:val="00E073F1"/>
    <w:rsid w:val="00E07FD7"/>
    <w:rsid w:val="00E164DD"/>
    <w:rsid w:val="00E171D0"/>
    <w:rsid w:val="00E2476B"/>
    <w:rsid w:val="00E34786"/>
    <w:rsid w:val="00E348AC"/>
    <w:rsid w:val="00E35EF5"/>
    <w:rsid w:val="00E37A7C"/>
    <w:rsid w:val="00E40A74"/>
    <w:rsid w:val="00E45B4C"/>
    <w:rsid w:val="00E47A9B"/>
    <w:rsid w:val="00E508DB"/>
    <w:rsid w:val="00E515D9"/>
    <w:rsid w:val="00E51DE7"/>
    <w:rsid w:val="00E522D2"/>
    <w:rsid w:val="00E564BA"/>
    <w:rsid w:val="00E62B1E"/>
    <w:rsid w:val="00E672DD"/>
    <w:rsid w:val="00E703C7"/>
    <w:rsid w:val="00E70B81"/>
    <w:rsid w:val="00E81E8C"/>
    <w:rsid w:val="00E82C7C"/>
    <w:rsid w:val="00E84B7F"/>
    <w:rsid w:val="00E8573B"/>
    <w:rsid w:val="00E870C8"/>
    <w:rsid w:val="00E97C71"/>
    <w:rsid w:val="00EA2189"/>
    <w:rsid w:val="00EA25D9"/>
    <w:rsid w:val="00EA6DCA"/>
    <w:rsid w:val="00EA7721"/>
    <w:rsid w:val="00EB2F23"/>
    <w:rsid w:val="00EB5A24"/>
    <w:rsid w:val="00EC6491"/>
    <w:rsid w:val="00ED09D3"/>
    <w:rsid w:val="00ED1D18"/>
    <w:rsid w:val="00ED1F82"/>
    <w:rsid w:val="00ED2492"/>
    <w:rsid w:val="00EE0043"/>
    <w:rsid w:val="00EE69AA"/>
    <w:rsid w:val="00EE7A65"/>
    <w:rsid w:val="00F124D0"/>
    <w:rsid w:val="00F1661C"/>
    <w:rsid w:val="00F1797C"/>
    <w:rsid w:val="00F17D52"/>
    <w:rsid w:val="00F208C5"/>
    <w:rsid w:val="00F21A69"/>
    <w:rsid w:val="00F22858"/>
    <w:rsid w:val="00F3470A"/>
    <w:rsid w:val="00F52559"/>
    <w:rsid w:val="00F5434C"/>
    <w:rsid w:val="00F54553"/>
    <w:rsid w:val="00F63B4D"/>
    <w:rsid w:val="00F806F2"/>
    <w:rsid w:val="00F8270B"/>
    <w:rsid w:val="00F86C38"/>
    <w:rsid w:val="00F92087"/>
    <w:rsid w:val="00F933D6"/>
    <w:rsid w:val="00F93C63"/>
    <w:rsid w:val="00F95105"/>
    <w:rsid w:val="00F95889"/>
    <w:rsid w:val="00FB0411"/>
    <w:rsid w:val="00FD170F"/>
    <w:rsid w:val="00FD1E48"/>
    <w:rsid w:val="00FD440B"/>
    <w:rsid w:val="00FE0AD9"/>
    <w:rsid w:val="00FF58C2"/>
    <w:rsid w:val="00FF5AEE"/>
    <w:rsid w:val="1F777037"/>
    <w:rsid w:val="301970F6"/>
    <w:rsid w:val="71C172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before="100" w:beforeAutospacing="1" w:after="100" w:afterAutospacing="1" w:line="360" w:lineRule="auto"/>
      <w:ind w:firstLine="200" w:firstLineChars="200"/>
      <w:jc w:val="both"/>
    </w:pPr>
    <w:rPr>
      <w:rFonts w:eastAsia="Lantinghei SC Extralight" w:asciiTheme="minorHAnsi" w:hAnsiTheme="minorHAnsi" w:cstheme="minorBidi"/>
      <w:kern w:val="2"/>
      <w:sz w:val="21"/>
      <w:szCs w:val="22"/>
      <w:lang w:val="en-US" w:eastAsia="zh-CN" w:bidi="ar-SA"/>
    </w:rPr>
  </w:style>
  <w:style w:type="paragraph" w:styleId="2">
    <w:name w:val="heading 1"/>
    <w:basedOn w:val="1"/>
    <w:next w:val="1"/>
    <w:link w:val="24"/>
    <w:qFormat/>
    <w:uiPriority w:val="9"/>
    <w:pPr>
      <w:keepNext/>
      <w:keepLines/>
      <w:spacing w:line="578" w:lineRule="auto"/>
      <w:ind w:firstLine="0" w:firstLineChars="0"/>
      <w:jc w:val="center"/>
      <w:outlineLvl w:val="0"/>
    </w:pPr>
    <w:rPr>
      <w:rFonts w:eastAsia="微软雅黑"/>
      <w:b/>
      <w:bCs/>
      <w:kern w:val="44"/>
      <w:sz w:val="36"/>
      <w:szCs w:val="44"/>
    </w:rPr>
  </w:style>
  <w:style w:type="paragraph" w:styleId="3">
    <w:name w:val="heading 2"/>
    <w:basedOn w:val="1"/>
    <w:next w:val="1"/>
    <w:link w:val="25"/>
    <w:unhideWhenUsed/>
    <w:qFormat/>
    <w:uiPriority w:val="9"/>
    <w:pPr>
      <w:keepNext/>
      <w:keepLines/>
      <w:spacing w:line="415" w:lineRule="auto"/>
      <w:ind w:left="480" w:hanging="480" w:firstLineChars="0"/>
      <w:outlineLvl w:val="1"/>
    </w:pPr>
    <w:rPr>
      <w:rFonts w:eastAsia="微软雅黑" w:asciiTheme="majorHAnsi" w:hAnsiTheme="majorHAnsi" w:cstheme="majorBidi"/>
      <w:bCs/>
      <w:sz w:val="30"/>
      <w:szCs w:val="32"/>
    </w:rPr>
  </w:style>
  <w:style w:type="paragraph" w:styleId="4">
    <w:name w:val="heading 3"/>
    <w:basedOn w:val="1"/>
    <w:next w:val="1"/>
    <w:link w:val="26"/>
    <w:unhideWhenUsed/>
    <w:qFormat/>
    <w:uiPriority w:val="9"/>
    <w:pPr>
      <w:keepNext/>
      <w:keepLines/>
      <w:ind w:firstLine="0" w:firstLineChars="0"/>
      <w:outlineLvl w:val="2"/>
    </w:pPr>
    <w:rPr>
      <w:b/>
      <w:bCs/>
      <w:sz w:val="24"/>
      <w:szCs w:val="24"/>
    </w:rPr>
  </w:style>
  <w:style w:type="paragraph" w:styleId="5">
    <w:name w:val="heading 4"/>
    <w:basedOn w:val="1"/>
    <w:next w:val="1"/>
    <w:link w:val="27"/>
    <w:unhideWhenUsed/>
    <w:qFormat/>
    <w:uiPriority w:val="9"/>
    <w:pPr>
      <w:keepNext/>
      <w:keepLines/>
      <w:ind w:firstLine="0" w:firstLineChars="0"/>
      <w:outlineLvl w:val="3"/>
    </w:pPr>
    <w:rPr>
      <w:rFonts w:asciiTheme="majorHAnsi" w:hAnsiTheme="majorHAnsi" w:cstheme="majorBidi"/>
      <w:b/>
      <w:bCs/>
      <w:szCs w:val="28"/>
    </w:rPr>
  </w:style>
  <w:style w:type="paragraph" w:styleId="6">
    <w:name w:val="heading 5"/>
    <w:basedOn w:val="1"/>
    <w:next w:val="1"/>
    <w:link w:val="29"/>
    <w:semiHidden/>
    <w:unhideWhenUsed/>
    <w:qFormat/>
    <w:uiPriority w:val="9"/>
    <w:pPr>
      <w:keepNext/>
      <w:keepLines/>
      <w:spacing w:line="377" w:lineRule="auto"/>
      <w:ind w:firstLine="0" w:firstLineChars="0"/>
      <w:outlineLvl w:val="4"/>
    </w:pPr>
    <w:rPr>
      <w:b/>
      <w:bCs/>
      <w:sz w:val="28"/>
      <w:szCs w:val="28"/>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5"/>
    <w:semiHidden/>
    <w:unhideWhenUsed/>
    <w:uiPriority w:val="99"/>
    <w:pPr>
      <w:jc w:val="left"/>
    </w:pPr>
  </w:style>
  <w:style w:type="paragraph" w:styleId="8">
    <w:name w:val="toc 3"/>
    <w:basedOn w:val="1"/>
    <w:next w:val="1"/>
    <w:link w:val="32"/>
    <w:unhideWhenUsed/>
    <w:qFormat/>
    <w:uiPriority w:val="39"/>
    <w:pPr>
      <w:widowControl/>
      <w:spacing w:before="0" w:beforeAutospacing="0" w:after="188" w:afterAutospacing="0" w:line="257" w:lineRule="auto"/>
      <w:ind w:left="840" w:leftChars="400" w:hanging="10" w:firstLineChars="0"/>
      <w:jc w:val="left"/>
    </w:pPr>
    <w:rPr>
      <w:rFonts w:ascii="微软雅黑" w:hAnsi="微软雅黑" w:eastAsia="微软雅黑" w:cs="微软雅黑"/>
      <w:color w:val="000000"/>
    </w:rPr>
  </w:style>
  <w:style w:type="paragraph" w:styleId="9">
    <w:name w:val="Balloon Text"/>
    <w:basedOn w:val="1"/>
    <w:link w:val="21"/>
    <w:semiHidden/>
    <w:unhideWhenUsed/>
    <w:qFormat/>
    <w:uiPriority w:val="99"/>
    <w:rPr>
      <w:sz w:val="18"/>
      <w:szCs w:val="18"/>
    </w:rPr>
  </w:style>
  <w:style w:type="paragraph" w:styleId="10">
    <w:name w:val="footer"/>
    <w:basedOn w:val="1"/>
    <w:link w:val="28"/>
    <w:unhideWhenUsed/>
    <w:uiPriority w:val="99"/>
    <w:pPr>
      <w:tabs>
        <w:tab w:val="center" w:pos="4153"/>
        <w:tab w:val="right" w:pos="8306"/>
      </w:tabs>
      <w:snapToGrid w:val="0"/>
      <w:spacing w:line="240" w:lineRule="auto"/>
      <w:jc w:val="left"/>
    </w:pPr>
    <w:rPr>
      <w:sz w:val="18"/>
      <w:szCs w:val="18"/>
    </w:rPr>
  </w:style>
  <w:style w:type="paragraph" w:styleId="11">
    <w:name w:val="header"/>
    <w:basedOn w:val="1"/>
    <w:link w:val="30"/>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2">
    <w:name w:val="toc 1"/>
    <w:basedOn w:val="1"/>
    <w:next w:val="1"/>
    <w:link w:val="33"/>
    <w:unhideWhenUsed/>
    <w:qFormat/>
    <w:uiPriority w:val="39"/>
    <w:pPr>
      <w:widowControl/>
      <w:spacing w:before="0" w:beforeAutospacing="0" w:after="188" w:afterAutospacing="0" w:line="257" w:lineRule="auto"/>
      <w:ind w:left="430" w:hanging="10" w:firstLineChars="0"/>
      <w:jc w:val="left"/>
    </w:pPr>
    <w:rPr>
      <w:rFonts w:ascii="微软雅黑" w:hAnsi="微软雅黑" w:eastAsia="微软雅黑" w:cs="微软雅黑"/>
      <w:color w:val="000000"/>
    </w:rPr>
  </w:style>
  <w:style w:type="paragraph" w:styleId="13">
    <w:name w:val="toc 2"/>
    <w:basedOn w:val="1"/>
    <w:next w:val="1"/>
    <w:unhideWhenUsed/>
    <w:qFormat/>
    <w:uiPriority w:val="39"/>
    <w:pPr>
      <w:widowControl/>
      <w:spacing w:before="0" w:beforeAutospacing="0" w:after="188" w:afterAutospacing="0" w:line="257" w:lineRule="auto"/>
      <w:ind w:left="420" w:leftChars="200" w:hanging="10" w:firstLineChars="0"/>
      <w:jc w:val="left"/>
    </w:pPr>
    <w:rPr>
      <w:rFonts w:ascii="微软雅黑" w:hAnsi="微软雅黑" w:eastAsia="微软雅黑" w:cs="微软雅黑"/>
      <w:color w:val="000000"/>
    </w:rPr>
  </w:style>
  <w:style w:type="paragraph" w:styleId="14">
    <w:name w:val="annotation subject"/>
    <w:basedOn w:val="7"/>
    <w:next w:val="7"/>
    <w:link w:val="36"/>
    <w:semiHidden/>
    <w:unhideWhenUsed/>
    <w:uiPriority w:val="99"/>
    <w:rPr>
      <w:b/>
      <w:bCs/>
    </w:rPr>
  </w:style>
  <w:style w:type="character" w:styleId="17">
    <w:name w:val="page number"/>
    <w:basedOn w:val="16"/>
    <w:semiHidden/>
    <w:unhideWhenUsed/>
    <w:uiPriority w:val="99"/>
  </w:style>
  <w:style w:type="character" w:styleId="18">
    <w:name w:val="FollowedHyperlink"/>
    <w:basedOn w:val="16"/>
    <w:semiHidden/>
    <w:unhideWhenUsed/>
    <w:uiPriority w:val="99"/>
    <w:rPr>
      <w:color w:val="800080" w:themeColor="followedHyperlink"/>
      <w:u w:val="single"/>
      <w14:textFill>
        <w14:solidFill>
          <w14:schemeClr w14:val="folHlink"/>
        </w14:solidFill>
      </w14:textFill>
    </w:rPr>
  </w:style>
  <w:style w:type="character" w:styleId="19">
    <w:name w:val="Hyperlink"/>
    <w:basedOn w:val="16"/>
    <w:unhideWhenUsed/>
    <w:uiPriority w:val="99"/>
    <w:rPr>
      <w:color w:val="0000FF" w:themeColor="hyperlink"/>
      <w:u w:val="single"/>
      <w14:textFill>
        <w14:solidFill>
          <w14:schemeClr w14:val="hlink"/>
        </w14:solidFill>
      </w14:textFill>
    </w:rPr>
  </w:style>
  <w:style w:type="character" w:styleId="20">
    <w:name w:val="annotation reference"/>
    <w:basedOn w:val="16"/>
    <w:semiHidden/>
    <w:unhideWhenUsed/>
    <w:uiPriority w:val="99"/>
    <w:rPr>
      <w:sz w:val="21"/>
      <w:szCs w:val="21"/>
    </w:rPr>
  </w:style>
  <w:style w:type="character" w:customStyle="1" w:styleId="21">
    <w:name w:val="批注框文本 字符"/>
    <w:basedOn w:val="16"/>
    <w:link w:val="9"/>
    <w:semiHidden/>
    <w:qFormat/>
    <w:uiPriority w:val="99"/>
    <w:rPr>
      <w:sz w:val="18"/>
      <w:szCs w:val="18"/>
    </w:rPr>
  </w:style>
  <w:style w:type="paragraph" w:styleId="22">
    <w:name w:val="List Paragraph"/>
    <w:basedOn w:val="1"/>
    <w:qFormat/>
    <w:uiPriority w:val="34"/>
    <w:pPr>
      <w:ind w:firstLine="420"/>
    </w:pPr>
  </w:style>
  <w:style w:type="paragraph" w:styleId="23">
    <w:name w:val="No Spacing"/>
    <w:link w:val="31"/>
    <w:qFormat/>
    <w:uiPriority w:val="1"/>
    <w:pPr>
      <w:widowControl w:val="0"/>
      <w:jc w:val="both"/>
    </w:pPr>
    <w:rPr>
      <w:rFonts w:eastAsia="仿宋" w:asciiTheme="minorHAnsi" w:hAnsiTheme="minorHAnsi" w:cstheme="minorBidi"/>
      <w:kern w:val="2"/>
      <w:sz w:val="21"/>
      <w:szCs w:val="22"/>
      <w:lang w:val="en-US" w:eastAsia="zh-CN" w:bidi="ar-SA"/>
    </w:rPr>
  </w:style>
  <w:style w:type="character" w:customStyle="1" w:styleId="24">
    <w:name w:val="标题 1 字符"/>
    <w:basedOn w:val="16"/>
    <w:link w:val="2"/>
    <w:qFormat/>
    <w:uiPriority w:val="9"/>
    <w:rPr>
      <w:rFonts w:eastAsia="微软雅黑"/>
      <w:b/>
      <w:bCs/>
      <w:kern w:val="44"/>
      <w:sz w:val="36"/>
      <w:szCs w:val="44"/>
    </w:rPr>
  </w:style>
  <w:style w:type="character" w:customStyle="1" w:styleId="25">
    <w:name w:val="标题 2 字符"/>
    <w:basedOn w:val="16"/>
    <w:link w:val="3"/>
    <w:qFormat/>
    <w:uiPriority w:val="9"/>
    <w:rPr>
      <w:rFonts w:eastAsia="微软雅黑" w:asciiTheme="majorHAnsi" w:hAnsiTheme="majorHAnsi" w:cstheme="majorBidi"/>
      <w:bCs/>
      <w:sz w:val="30"/>
      <w:szCs w:val="32"/>
    </w:rPr>
  </w:style>
  <w:style w:type="character" w:customStyle="1" w:styleId="26">
    <w:name w:val="标题 3 字符"/>
    <w:basedOn w:val="16"/>
    <w:link w:val="4"/>
    <w:uiPriority w:val="9"/>
    <w:rPr>
      <w:rFonts w:eastAsia="Lantinghei SC Extralight"/>
      <w:b/>
      <w:bCs/>
      <w:sz w:val="24"/>
      <w:szCs w:val="24"/>
    </w:rPr>
  </w:style>
  <w:style w:type="character" w:customStyle="1" w:styleId="27">
    <w:name w:val="标题 4 字符"/>
    <w:basedOn w:val="16"/>
    <w:link w:val="5"/>
    <w:uiPriority w:val="9"/>
    <w:rPr>
      <w:rFonts w:eastAsia="Lantinghei SC Extralight" w:asciiTheme="majorHAnsi" w:hAnsiTheme="majorHAnsi" w:cstheme="majorBidi"/>
      <w:b/>
      <w:bCs/>
      <w:szCs w:val="28"/>
    </w:rPr>
  </w:style>
  <w:style w:type="character" w:customStyle="1" w:styleId="28">
    <w:name w:val="页脚 字符"/>
    <w:basedOn w:val="16"/>
    <w:link w:val="10"/>
    <w:uiPriority w:val="99"/>
    <w:rPr>
      <w:rFonts w:eastAsia="仿宋"/>
      <w:sz w:val="18"/>
      <w:szCs w:val="18"/>
    </w:rPr>
  </w:style>
  <w:style w:type="character" w:customStyle="1" w:styleId="29">
    <w:name w:val="标题 5 字符"/>
    <w:basedOn w:val="16"/>
    <w:link w:val="6"/>
    <w:semiHidden/>
    <w:qFormat/>
    <w:uiPriority w:val="9"/>
    <w:rPr>
      <w:rFonts w:eastAsia="仿宋"/>
      <w:b/>
      <w:bCs/>
      <w:sz w:val="28"/>
      <w:szCs w:val="28"/>
    </w:rPr>
  </w:style>
  <w:style w:type="character" w:customStyle="1" w:styleId="30">
    <w:name w:val="页眉 字符"/>
    <w:basedOn w:val="16"/>
    <w:link w:val="11"/>
    <w:uiPriority w:val="99"/>
    <w:rPr>
      <w:rFonts w:eastAsia="仿宋"/>
      <w:sz w:val="18"/>
      <w:szCs w:val="18"/>
    </w:rPr>
  </w:style>
  <w:style w:type="character" w:customStyle="1" w:styleId="31">
    <w:name w:val="无间隔 字符"/>
    <w:basedOn w:val="16"/>
    <w:link w:val="23"/>
    <w:uiPriority w:val="1"/>
    <w:rPr>
      <w:rFonts w:eastAsia="仿宋"/>
    </w:rPr>
  </w:style>
  <w:style w:type="character" w:customStyle="1" w:styleId="32">
    <w:name w:val="TOC 3 字符"/>
    <w:link w:val="8"/>
    <w:qFormat/>
    <w:uiPriority w:val="39"/>
    <w:rPr>
      <w:rFonts w:ascii="微软雅黑" w:hAnsi="微软雅黑" w:eastAsia="微软雅黑" w:cs="微软雅黑"/>
      <w:color w:val="000000"/>
    </w:rPr>
  </w:style>
  <w:style w:type="character" w:customStyle="1" w:styleId="33">
    <w:name w:val="TOC 1 字符"/>
    <w:link w:val="12"/>
    <w:qFormat/>
    <w:uiPriority w:val="39"/>
    <w:rPr>
      <w:rFonts w:ascii="微软雅黑" w:hAnsi="微软雅黑" w:eastAsia="微软雅黑" w:cs="微软雅黑"/>
      <w:color w:val="000000"/>
    </w:rPr>
  </w:style>
  <w:style w:type="paragraph" w:customStyle="1" w:styleId="34">
    <w:name w:val="Revision"/>
    <w:hidden/>
    <w:semiHidden/>
    <w:uiPriority w:val="99"/>
    <w:rPr>
      <w:rFonts w:eastAsia="Lantinghei SC Extralight" w:asciiTheme="minorHAnsi" w:hAnsiTheme="minorHAnsi" w:cstheme="minorBidi"/>
      <w:kern w:val="2"/>
      <w:sz w:val="21"/>
      <w:szCs w:val="22"/>
      <w:lang w:val="en-US" w:eastAsia="zh-CN" w:bidi="ar-SA"/>
    </w:rPr>
  </w:style>
  <w:style w:type="character" w:customStyle="1" w:styleId="35">
    <w:name w:val="批注文字 字符"/>
    <w:basedOn w:val="16"/>
    <w:link w:val="7"/>
    <w:semiHidden/>
    <w:uiPriority w:val="99"/>
    <w:rPr>
      <w:rFonts w:eastAsia="Lantinghei SC Extralight"/>
    </w:rPr>
  </w:style>
  <w:style w:type="character" w:customStyle="1" w:styleId="36">
    <w:name w:val="批注主题 字符"/>
    <w:basedOn w:val="35"/>
    <w:link w:val="14"/>
    <w:semiHidden/>
    <w:uiPriority w:val="99"/>
    <w:rPr>
      <w:rFonts w:eastAsia="Lantinghei SC Extralight"/>
      <w:b/>
      <w:bCs/>
    </w:rPr>
  </w:style>
  <w:style w:type="character" w:customStyle="1" w:styleId="37">
    <w:name w:val="Unresolved Mention"/>
    <w:basedOn w:val="16"/>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D1A781-3135-4DD7-BFB3-B246AA6FE6F7}">
  <ds:schemaRefs/>
</ds:datastoreItem>
</file>

<file path=docProps/app.xml><?xml version="1.0" encoding="utf-8"?>
<Properties xmlns="http://schemas.openxmlformats.org/officeDocument/2006/extended-properties" xmlns:vt="http://schemas.openxmlformats.org/officeDocument/2006/docPropsVTypes">
  <Template>Normal.dotm</Template>
  <Pages>20</Pages>
  <Words>2967</Words>
  <Characters>3104</Characters>
  <Lines>32</Lines>
  <Paragraphs>9</Paragraphs>
  <TotalTime>2</TotalTime>
  <ScaleCrop>false</ScaleCrop>
  <LinksUpToDate>false</LinksUpToDate>
  <CharactersWithSpaces>3184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2019-05-06T09:30:00Z</dcterms:created>
  <dc:creator>51ibm</dc:creator>
  <cp:lastModifiedBy>孙楠</cp:lastModifiedBy>
  <cp:lastPrinted>2020-09-16T05:36:00Z</cp:lastPrinted>
  <dcterms:modified xsi:type="dcterms:W3CDTF">2022-11-22T05:55:28Z</dcterms:modified>
  <cp:revision>111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D59331BE01CD42928B10053C968868CF</vt:lpwstr>
  </property>
</Properties>
</file>