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both"/>
        <w:rPr>
          <w:rFonts w:hint="eastAsia" w:asciiTheme="minorEastAsia" w:hAnsiTheme="minorEastAsia" w:eastAsiaTheme="minorEastAsia" w:cstheme="minorEastAsia"/>
          <w:b w:val="0"/>
          <w:bCs w:val="0"/>
          <w:i w:val="0"/>
          <w:iCs w:val="0"/>
          <w:caps w:val="0"/>
          <w:color w:val="333333"/>
          <w:spacing w:val="30"/>
          <w:sz w:val="28"/>
          <w:szCs w:val="28"/>
          <w:u w:val="none"/>
        </w:rPr>
      </w:pPr>
      <w:r>
        <w:rPr>
          <w:rFonts w:hint="eastAsia" w:asciiTheme="minorEastAsia" w:hAnsiTheme="minorEastAsia" w:eastAsiaTheme="minorEastAsia" w:cstheme="minorEastAsia"/>
          <w:b w:val="0"/>
          <w:bCs w:val="0"/>
          <w:i w:val="0"/>
          <w:iCs w:val="0"/>
          <w:caps w:val="0"/>
          <w:color w:val="333333"/>
          <w:spacing w:val="30"/>
          <w:sz w:val="32"/>
          <w:szCs w:val="32"/>
          <w:u w:val="none"/>
          <w:bdr w:val="none" w:color="auto" w:sz="0" w:space="0"/>
          <w:shd w:val="clear" w:fill="FFFFFF"/>
        </w:rPr>
        <w:t>符合</w:t>
      </w:r>
      <w:r>
        <w:rPr>
          <w:rFonts w:hint="eastAsia" w:asciiTheme="minorEastAsia" w:hAnsiTheme="minorEastAsia" w:eastAsiaTheme="minorEastAsia" w:cstheme="minorEastAsia"/>
          <w:b w:val="0"/>
          <w:bCs w:val="0"/>
          <w:i w:val="0"/>
          <w:iCs w:val="0"/>
          <w:caps w:val="0"/>
          <w:color w:val="333333"/>
          <w:spacing w:val="30"/>
          <w:sz w:val="32"/>
          <w:szCs w:val="32"/>
          <w:u w:val="none"/>
          <w:bdr w:val="none" w:color="auto" w:sz="0" w:space="0"/>
          <w:shd w:val="clear" w:fill="FFFFFF"/>
          <w:lang w:val="en-US" w:eastAsia="zh-CN"/>
        </w:rPr>
        <w:t>杭州市</w:t>
      </w:r>
      <w:r>
        <w:rPr>
          <w:rFonts w:hint="eastAsia" w:asciiTheme="minorEastAsia" w:hAnsiTheme="minorEastAsia" w:eastAsiaTheme="minorEastAsia" w:cstheme="minorEastAsia"/>
          <w:b w:val="0"/>
          <w:bCs w:val="0"/>
          <w:i w:val="0"/>
          <w:iCs w:val="0"/>
          <w:caps w:val="0"/>
          <w:color w:val="333333"/>
          <w:spacing w:val="30"/>
          <w:sz w:val="32"/>
          <w:szCs w:val="32"/>
          <w:u w:val="none"/>
          <w:bdr w:val="none" w:color="auto" w:sz="0" w:space="0"/>
          <w:shd w:val="clear" w:fill="FFFFFF"/>
        </w:rPr>
        <w:t>高校毕业生引进落户政策，在杭无合法固定住所（即在杭州市主城区、萧山区、余杭区、临平区、钱塘区、富阳区、临安区无自有产权住房，包括配偶和未成年子女在杭无自有产权住房），且用人单位未设立单位集体户的人员，杭州市、各区县（市）公共人才服务机构可提供过渡性质的公共人才集体户口挂靠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bCs/>
          <w:i w:val="0"/>
          <w:iCs w:val="0"/>
          <w:caps w:val="0"/>
          <w:color w:val="C82516"/>
          <w:spacing w:val="30"/>
          <w:sz w:val="32"/>
          <w:szCs w:val="32"/>
          <w:u w:val="none"/>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bCs/>
          <w:i w:val="0"/>
          <w:iCs w:val="0"/>
          <w:caps w:val="0"/>
          <w:color w:val="C82516"/>
          <w:spacing w:val="30"/>
          <w:sz w:val="32"/>
          <w:szCs w:val="32"/>
          <w:u w:val="none"/>
          <w:bdr w:val="none" w:color="auto" w:sz="0" w:space="0"/>
          <w:shd w:val="clear" w:fill="FFFFFF"/>
        </w:rPr>
      </w:pPr>
      <w:r>
        <w:rPr>
          <w:rFonts w:hint="eastAsia" w:asciiTheme="minorEastAsia" w:hAnsiTheme="minorEastAsia" w:eastAsiaTheme="minorEastAsia" w:cstheme="minorEastAsia"/>
          <w:b/>
          <w:bCs/>
          <w:i w:val="0"/>
          <w:iCs w:val="0"/>
          <w:caps w:val="0"/>
          <w:color w:val="C82516"/>
          <w:spacing w:val="30"/>
          <w:sz w:val="32"/>
          <w:szCs w:val="32"/>
          <w:u w:val="none"/>
          <w:bdr w:val="none" w:color="auto" w:sz="0" w:space="0"/>
          <w:shd w:val="clear" w:fill="FFFFFF"/>
        </w:rPr>
        <w:t>《</w:t>
      </w:r>
      <w:r>
        <w:rPr>
          <w:rFonts w:hint="eastAsia" w:asciiTheme="minorEastAsia" w:hAnsiTheme="minorEastAsia" w:eastAsiaTheme="minorEastAsia" w:cstheme="minorEastAsia"/>
          <w:b/>
          <w:bCs/>
          <w:i w:val="0"/>
          <w:iCs w:val="0"/>
          <w:caps w:val="0"/>
          <w:color w:val="C82516"/>
          <w:spacing w:val="30"/>
          <w:sz w:val="32"/>
          <w:szCs w:val="32"/>
          <w:u w:val="none"/>
          <w:bdr w:val="none" w:color="auto" w:sz="0" w:space="0"/>
          <w:shd w:val="clear" w:fill="FFFFFF"/>
        </w:rPr>
        <w:t>同意挂靠人才集体户口证明》获取方式：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pPr>
      <w:r>
        <w:rPr>
          <w:rFonts w:hint="eastAsia" w:asciiTheme="minorEastAsia" w:hAnsiTheme="minorEastAsia" w:eastAsiaTheme="minorEastAsia" w:cstheme="minorEastAsia"/>
          <w:b w:val="0"/>
          <w:bCs w:val="0"/>
          <w:i w:val="0"/>
          <w:iCs w:val="0"/>
          <w:caps w:val="0"/>
          <w:color w:val="2E75B6" w:themeColor="accent1" w:themeShade="BF"/>
          <w:spacing w:val="30"/>
          <w:sz w:val="32"/>
          <w:szCs w:val="32"/>
          <w:u w:val="none"/>
          <w:shd w:val="clear" w:fill="FFFFFF"/>
        </w:rPr>
        <w:t>线上：</w:t>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t>浙里办APP、“浙江政务服务网”搜索</w:t>
      </w:r>
      <w:r>
        <w:rPr>
          <w:rFonts w:hint="eastAsia" w:asciiTheme="minorEastAsia" w:hAnsiTheme="minorEastAsia" w:eastAsiaTheme="minorEastAsia" w:cstheme="minorEastAsia"/>
          <w:b w:val="0"/>
          <w:bCs w:val="0"/>
          <w:i w:val="0"/>
          <w:iCs w:val="0"/>
          <w:caps w:val="0"/>
          <w:color w:val="333333"/>
          <w:spacing w:val="30"/>
          <w:sz w:val="32"/>
          <w:szCs w:val="32"/>
          <w:u w:val="single"/>
          <w:shd w:val="clear" w:fill="FFFFFF"/>
        </w:rPr>
        <w:t>“申请挂靠人才集体户口”</w:t>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t>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t>第一步：打开</w:t>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t>“浙江政务服务网”</w:t>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t>并登陆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pP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t>第二步：选择办理的申请地。</w:t>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t>（在杭有工作单位的，向单位注册地址所在区申请；在杭没有工作单位的，向在杭居住所在区申请，在杭无居住地的，可向市或任一区申请）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t>第三步：</w:t>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t>搜索</w:t>
      </w:r>
      <w:r>
        <w:rPr>
          <w:rFonts w:hint="eastAsia" w:asciiTheme="minorEastAsia" w:hAnsiTheme="minorEastAsia" w:eastAsiaTheme="minorEastAsia" w:cstheme="minorEastAsia"/>
          <w:b w:val="0"/>
          <w:bCs w:val="0"/>
          <w:i w:val="0"/>
          <w:iCs w:val="0"/>
          <w:caps w:val="0"/>
          <w:color w:val="333333"/>
          <w:spacing w:val="30"/>
          <w:sz w:val="32"/>
          <w:szCs w:val="32"/>
          <w:u w:val="single"/>
          <w:shd w:val="clear" w:fill="FFFFFF"/>
        </w:rPr>
        <w:t>“申请挂靠人才集体户口”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t>第四步：选择在线办理</w:t>
      </w:r>
    </w:p>
    <w:p>
      <w:pP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br w:type="page"/>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drawing>
          <wp:inline distT="0" distB="0" distL="114300" distR="114300">
            <wp:extent cx="5270500" cy="2936240"/>
            <wp:effectExtent l="0" t="0" r="12700" b="10160"/>
            <wp:docPr id="3" name="图片 3" descr="/private/var/folders/sm/tffhwy4x4mbdz5mgs5g_2lcr0000gn/T/com.kingsoft.wpsoffice.mac/picturecompress_2024061618251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sm/tffhwy4x4mbdz5mgs5g_2lcr0000gn/T/com.kingsoft.wpsoffice.mac/picturecompress_20240616182515/output_1.pngoutput_1"/>
                    <pic:cNvPicPr>
                      <a:picLocks noChangeAspect="1"/>
                    </pic:cNvPicPr>
                  </pic:nvPicPr>
                  <pic:blipFill>
                    <a:blip r:embed="rId4"/>
                    <a:stretch>
                      <a:fillRect/>
                    </a:stretch>
                  </pic:blipFill>
                  <pic:spPr>
                    <a:xfrm>
                      <a:off x="0" y="0"/>
                      <a:ext cx="5270500" cy="2936240"/>
                    </a:xfrm>
                    <a:prstGeom prst="rect">
                      <a:avLst/>
                    </a:prstGeom>
                  </pic:spPr>
                </pic:pic>
              </a:graphicData>
            </a:graphic>
          </wp:inline>
        </w:drawing>
      </w:r>
    </w:p>
    <w:p>
      <w:pPr>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drawing>
          <wp:inline distT="0" distB="0" distL="114300" distR="114300">
            <wp:extent cx="5263515" cy="2928620"/>
            <wp:effectExtent l="0" t="0" r="19685" b="17780"/>
            <wp:docPr id="4" name="图片 4" descr="截屏2024-06-16 1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4-06-16 18.11.23"/>
                    <pic:cNvPicPr>
                      <a:picLocks noChangeAspect="1"/>
                    </pic:cNvPicPr>
                  </pic:nvPicPr>
                  <pic:blipFill>
                    <a:blip r:embed="rId5"/>
                    <a:stretch>
                      <a:fillRect/>
                    </a:stretch>
                  </pic:blipFill>
                  <pic:spPr>
                    <a:xfrm>
                      <a:off x="0" y="0"/>
                      <a:ext cx="5263515" cy="29286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2E75B6" w:themeColor="accent1" w:themeShade="BF"/>
          <w:spacing w:val="30"/>
          <w:sz w:val="32"/>
          <w:szCs w:val="32"/>
          <w:u w:val="none"/>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2E75B6" w:themeColor="accent1" w:themeShade="BF"/>
          <w:spacing w:val="30"/>
          <w:sz w:val="32"/>
          <w:szCs w:val="32"/>
          <w:u w:val="none"/>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2E75B6" w:themeColor="accent1" w:themeShade="BF"/>
          <w:spacing w:val="30"/>
          <w:sz w:val="32"/>
          <w:szCs w:val="32"/>
          <w:u w:val="none"/>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2E75B6" w:themeColor="accent1" w:themeShade="BF"/>
          <w:spacing w:val="30"/>
          <w:sz w:val="32"/>
          <w:szCs w:val="32"/>
          <w:u w:val="none"/>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pPr>
      <w:r>
        <w:rPr>
          <w:rFonts w:hint="eastAsia" w:asciiTheme="minorEastAsia" w:hAnsiTheme="minorEastAsia" w:eastAsiaTheme="minorEastAsia" w:cstheme="minorEastAsia"/>
          <w:b w:val="0"/>
          <w:bCs w:val="0"/>
          <w:i w:val="0"/>
          <w:iCs w:val="0"/>
          <w:caps w:val="0"/>
          <w:color w:val="2E75B6" w:themeColor="accent1" w:themeShade="BF"/>
          <w:spacing w:val="30"/>
          <w:sz w:val="32"/>
          <w:szCs w:val="32"/>
          <w:u w:val="none"/>
          <w:shd w:val="clear" w:fill="FFFFFF"/>
        </w:rPr>
        <w:t>线下：</w:t>
      </w:r>
      <w:r>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t>杭州市、各区县（市）公共人才服务机构办事窗口（在杭有工作单位的，向单位注册地址所在区申请；在杭没有工作单位的，向在杭居住所在区申请，在杭无居住地的，可向市或任一区申请）。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pPr>
    </w:p>
    <w:tbl>
      <w:tblPr>
        <w:tblStyle w:val="3"/>
        <w:tblpPr w:leftFromText="180" w:rightFromText="180" w:vertAnchor="text" w:horzAnchor="page" w:tblpX="1392" w:tblpY="825"/>
        <w:tblOverlap w:val="never"/>
        <w:tblW w:w="97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61"/>
        <w:gridCol w:w="2949"/>
        <w:gridCol w:w="4260"/>
        <w:gridCol w:w="1840"/>
      </w:tblGrid>
      <w:tr>
        <w:tc>
          <w:tcPr>
            <w:tcW w:w="66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949"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机构全称</w:t>
            </w:r>
          </w:p>
        </w:tc>
        <w:tc>
          <w:tcPr>
            <w:tcW w:w="426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通讯地址</w:t>
            </w:r>
          </w:p>
        </w:tc>
        <w:tc>
          <w:tcPr>
            <w:tcW w:w="184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杭州市人才管理服务中心</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杭州市人事考试院</w:t>
            </w:r>
            <w:r>
              <w:rPr>
                <w:rFonts w:hint="eastAsia" w:asciiTheme="minorEastAsia" w:hAnsiTheme="minorEastAsia" w:eastAsiaTheme="minorEastAsia" w:cstheme="minorEastAsia"/>
                <w:sz w:val="18"/>
                <w:szCs w:val="18"/>
              </w:rPr>
              <w:t>)</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上城区艮山支三路5号聚落五号创意园2号楼二楼</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0571-85167727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杭州市上城区人才管理服务中心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上城区钱潮路369号智谷人才广场1楼服务大厅</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0571-87893801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杭州市西湖区人才管理服务中心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西湖区文一西路858号东3楼</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0571-87935170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杭州市拱墅区人才管理服务中心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拱墅区同心弄49号</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0571-86552015</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0571-85065539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杭州高新技术产业开发区（滨江）人才管理服务中心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西湖区文三路199号1号楼3楼</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滨江区泰安路200号滨江区行政服务大厅</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0571-88060228</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0571-89520843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杭州市钱塘区人力资源和社会保障局</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下沙分中心窗口办事地址：钱塘区金沙大道600号钱塘政务服务中心东楼1楼A区（窗口办事地址）；</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大江东分中心窗口办事地址：钱塘区义蓬街道江东大道3899号1楼（窗口办事地址）；</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档案接收地址：钱塘区幸福南路1116号和茂大厦2楼212室。</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0571-89898506</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0571-89898399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杭州市萧山区人才管理服务中心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萧山区蜀山街道沈家里路199号</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0571-82621005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杭州市余杭区人才管理服务中心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余杭区仓前街道留泽街 368 号2楼</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0571-89391153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杭州市临平区人力资源和社会保障人才服务中心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临平区超峰西路1号3楼临平窗口</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0571-88751052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杭州市富阳区人才管理服务中心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富阳区鹿山街道江连街30号人才中心档案室</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0571-63346340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杭州市临安区人才管理服务中心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临安区锦北街道科技大道4398号市民中心2号楼一楼人才中心档案室</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0571-63734351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建德市人才和就业管理服务中心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建德市新安江街道新安东路298号社会保障服务中心</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0571-64726184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桐庐县人才和公共就业服务处</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桐庐县迎春南路258号行政服务中心4楼</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0571-64220183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661"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2949"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淳安县就业服务中心</w:t>
            </w:r>
          </w:p>
        </w:tc>
        <w:tc>
          <w:tcPr>
            <w:tcW w:w="426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淳安县千岛湖镇环湖北路375号商务大楼11楼1102室</w:t>
            </w:r>
          </w:p>
        </w:tc>
        <w:tc>
          <w:tcPr>
            <w:tcW w:w="1840" w:type="dxa"/>
            <w:tcBorders>
              <w:top w:val="nil"/>
              <w:left w:val="single" w:color="auto" w:sz="8" w:space="0"/>
              <w:bottom w:val="single" w:color="auto" w:sz="8" w:space="0"/>
              <w:right w:val="single" w:color="auto" w:sz="8" w:space="0"/>
            </w:tcBorders>
            <w:shd w:val="clear" w:color="auto" w:fill="auto"/>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0571-64819979</w:t>
            </w:r>
          </w:p>
        </w:tc>
      </w:tr>
    </w:tbl>
    <w:p>
      <w:pPr>
        <w:keepNext w:val="0"/>
        <w:keepLines w:val="0"/>
        <w:widowControl/>
        <w:suppressLineNumbers w:val="0"/>
        <w:jc w:val="center"/>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spacing w:val="30"/>
          <w:kern w:val="0"/>
          <w:sz w:val="30"/>
          <w:szCs w:val="30"/>
          <w:bdr w:val="none" w:color="auto" w:sz="0" w:space="0"/>
          <w:lang w:val="en-US" w:eastAsia="zh-CN" w:bidi="ar"/>
        </w:rPr>
        <w:t>杭州市各级公共人才服务机构通讯地址及联系电话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b w:val="0"/>
          <w:bCs w:val="0"/>
          <w:i w:val="0"/>
          <w:iCs w:val="0"/>
          <w:caps w:val="0"/>
          <w:color w:val="333333"/>
          <w:spacing w:val="30"/>
          <w:sz w:val="32"/>
          <w:szCs w:val="32"/>
          <w:u w:val="none"/>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kern w:val="0"/>
          <w:sz w:val="32"/>
          <w:szCs w:val="32"/>
          <w:bdr w:val="none" w:color="auto" w:sz="0" w:space="0"/>
          <w:lang w:val="en-US" w:eastAsia="zh-CN" w:bidi="ar"/>
        </w:rPr>
      </w:pPr>
      <w:r>
        <w:rPr>
          <w:rFonts w:hint="eastAsia" w:asciiTheme="minorEastAsia" w:hAnsiTheme="minorEastAsia" w:eastAsiaTheme="minorEastAsia" w:cstheme="minorEastAsia"/>
          <w:b/>
          <w:bCs/>
          <w:color w:val="C82516"/>
          <w:kern w:val="0"/>
          <w:sz w:val="32"/>
          <w:szCs w:val="32"/>
          <w:bdr w:val="none" w:color="auto" w:sz="0" w:space="0"/>
          <w:lang w:val="en-US" w:eastAsia="zh-CN" w:bidi="ar"/>
        </w:rPr>
        <w:t>注意：</w:t>
      </w:r>
      <w:r>
        <w:rPr>
          <w:rFonts w:hint="eastAsia" w:asciiTheme="minorEastAsia" w:hAnsiTheme="minorEastAsia" w:eastAsiaTheme="minorEastAsia" w:cstheme="minorEastAsia"/>
          <w:kern w:val="0"/>
          <w:sz w:val="32"/>
          <w:szCs w:val="32"/>
          <w:bdr w:val="none" w:color="auto" w:sz="0" w:space="0"/>
          <w:lang w:val="en-US" w:eastAsia="zh-CN" w:bidi="ar"/>
        </w:rPr>
        <w:t>获取《同意挂靠人才集体户口证明》后，需携带公安部门规定的落户申请材料到全市各户籍派出所或者全市政务2.0公安一窗通办窗口办理落户申请手续，也可以通过“浙江政务服务网”、“浙里办”APP、“警察叔叔</w:t>
      </w:r>
      <w:r>
        <w:rPr>
          <w:rFonts w:hint="eastAsia" w:asciiTheme="minorEastAsia" w:hAnsiTheme="minorEastAsia" w:eastAsiaTheme="minorEastAsia" w:cstheme="minorEastAsia"/>
          <w:color w:val="333333"/>
          <w:spacing w:val="30"/>
          <w:kern w:val="0"/>
          <w:sz w:val="32"/>
          <w:szCs w:val="32"/>
          <w:bdr w:val="none" w:color="auto" w:sz="0" w:space="0"/>
          <w:shd w:val="clear" w:fill="FFFFFF"/>
          <w:lang w:val="en-US" w:eastAsia="zh-CN" w:bidi="ar"/>
        </w:rPr>
        <w:t>”</w:t>
      </w:r>
      <w:r>
        <w:rPr>
          <w:rFonts w:hint="eastAsia" w:asciiTheme="minorEastAsia" w:hAnsiTheme="minorEastAsia" w:eastAsiaTheme="minorEastAsia" w:cstheme="minorEastAsia"/>
          <w:kern w:val="0"/>
          <w:sz w:val="32"/>
          <w:szCs w:val="32"/>
          <w:bdr w:val="none" w:color="auto" w:sz="0" w:space="0"/>
          <w:lang w:val="en-US" w:eastAsia="zh-CN" w:bidi="ar"/>
        </w:rPr>
        <w:t>APP搜索“</w:t>
      </w:r>
      <w:r>
        <w:rPr>
          <w:rFonts w:hint="eastAsia" w:asciiTheme="minorEastAsia" w:hAnsiTheme="minorEastAsia" w:eastAsiaTheme="minorEastAsia" w:cstheme="minorEastAsia"/>
          <w:color w:val="333333"/>
          <w:spacing w:val="30"/>
          <w:kern w:val="0"/>
          <w:sz w:val="32"/>
          <w:szCs w:val="32"/>
          <w:bdr w:val="none" w:color="auto" w:sz="0" w:space="0"/>
          <w:shd w:val="clear" w:fill="FFFFFF"/>
          <w:lang w:val="en-US" w:eastAsia="zh-CN" w:bidi="ar"/>
        </w:rPr>
        <w:t>人才引进落户</w:t>
      </w:r>
      <w:r>
        <w:rPr>
          <w:rFonts w:hint="eastAsia" w:asciiTheme="minorEastAsia" w:hAnsiTheme="minorEastAsia" w:eastAsiaTheme="minorEastAsia" w:cstheme="minorEastAsia"/>
          <w:kern w:val="0"/>
          <w:sz w:val="32"/>
          <w:szCs w:val="32"/>
          <w:bdr w:val="none" w:color="auto" w:sz="0" w:space="0"/>
          <w:lang w:val="en-US" w:eastAsia="zh-CN" w:bidi="ar"/>
        </w:rPr>
        <w:t>”事项线上申请。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C82516"/>
          <w:kern w:val="0"/>
          <w:sz w:val="32"/>
          <w:szCs w:val="32"/>
          <w:bdr w:val="none" w:color="auto" w:sz="0" w:space="0"/>
          <w:lang w:val="en-US" w:eastAsia="zh-CN" w:bidi="ar"/>
        </w:rPr>
        <w:t>特别提醒：</w:t>
      </w:r>
      <w:r>
        <w:rPr>
          <w:rStyle w:val="5"/>
          <w:rFonts w:hint="eastAsia" w:asciiTheme="minorEastAsia" w:hAnsiTheme="minorEastAsia" w:eastAsiaTheme="minorEastAsia" w:cstheme="minorEastAsia"/>
          <w:kern w:val="0"/>
          <w:sz w:val="30"/>
          <w:szCs w:val="30"/>
          <w:bdr w:val="none" w:color="auto" w:sz="0" w:space="0"/>
          <w:lang w:val="en-US" w:eastAsia="zh-CN" w:bidi="ar"/>
        </w:rPr>
        <w:t>户口迁往大学的高校毕业生，毕业后一定要记得及时办理落户手续，以免户口迁移证在自己手中遗失或变成“口袋户口”。</w:t>
      </w: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eastAsia="zh-CN"/>
        </w:rPr>
      </w:pPr>
      <w:r>
        <w:rPr>
          <w:rFonts w:hint="eastAsia" w:asciiTheme="minorEastAsia" w:hAnsiTheme="minorEastAsia" w:eastAsiaTheme="minorEastAsia" w:cstheme="minorEastAsia"/>
          <w:b/>
          <w:bCs/>
          <w:color w:val="2E75B6" w:themeColor="accent1" w:themeShade="BF"/>
          <w:sz w:val="32"/>
          <w:szCs w:val="32"/>
          <w:lang w:val="en-US" w:eastAsia="zh-CN"/>
        </w:rPr>
        <w:t>改派时请</w:t>
      </w:r>
      <w:r>
        <w:rPr>
          <w:rFonts w:hint="eastAsia" w:asciiTheme="minorEastAsia" w:hAnsiTheme="minorEastAsia" w:eastAsiaTheme="minorEastAsia" w:cstheme="minorEastAsia"/>
          <w:b/>
          <w:bCs/>
          <w:color w:val="2E75B6" w:themeColor="accent1" w:themeShade="BF"/>
          <w:sz w:val="32"/>
          <w:szCs w:val="32"/>
          <w:highlight w:val="yellow"/>
          <w:lang w:eastAsia="zh-CN"/>
        </w:rPr>
        <w:t>打印好</w:t>
      </w:r>
      <w:r>
        <w:rPr>
          <w:rFonts w:hint="eastAsia" w:asciiTheme="minorEastAsia" w:hAnsiTheme="minorEastAsia" w:eastAsiaTheme="minorEastAsia" w:cstheme="minorEastAsia"/>
          <w:b/>
          <w:bCs/>
          <w:color w:val="2E75B6" w:themeColor="accent1" w:themeShade="BF"/>
          <w:sz w:val="32"/>
          <w:szCs w:val="32"/>
          <w:lang w:eastAsia="zh-CN"/>
        </w:rPr>
        <w:t>“</w:t>
      </w:r>
      <w:r>
        <w:rPr>
          <w:rFonts w:hint="eastAsia" w:asciiTheme="minorEastAsia" w:hAnsiTheme="minorEastAsia" w:eastAsiaTheme="minorEastAsia" w:cstheme="minorEastAsia"/>
          <w:b/>
          <w:bCs/>
          <w:color w:val="2E75B6" w:themeColor="accent1" w:themeShade="BF"/>
          <w:sz w:val="32"/>
          <w:szCs w:val="32"/>
        </w:rPr>
        <w:t>同意挂靠人才集体户证明”</w:t>
      </w:r>
      <w:r>
        <w:rPr>
          <w:rFonts w:hint="eastAsia" w:asciiTheme="minorEastAsia" w:hAnsiTheme="minorEastAsia" w:eastAsiaTheme="minorEastAsia" w:cstheme="minorEastAsia"/>
          <w:b/>
          <w:bCs/>
          <w:color w:val="2E75B6" w:themeColor="accent1" w:themeShade="BF"/>
          <w:sz w:val="32"/>
          <w:szCs w:val="32"/>
          <w:lang w:eastAsia="zh-CN"/>
        </w:rPr>
        <w:t>（纸质）</w:t>
      </w: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eastAsia="zh-CN"/>
        </w:rPr>
      </w:pPr>
      <w:r>
        <w:rPr>
          <w:rFonts w:hint="eastAsia" w:asciiTheme="minorEastAsia" w:hAnsiTheme="minorEastAsia" w:eastAsiaTheme="minorEastAsia" w:cstheme="minorEastAsia"/>
          <w:b/>
          <w:bCs/>
          <w:color w:val="2E75B6" w:themeColor="accent1" w:themeShade="BF"/>
          <w:sz w:val="32"/>
          <w:szCs w:val="32"/>
          <w:highlight w:val="yellow"/>
          <w:lang w:eastAsia="zh-CN"/>
        </w:rPr>
        <w:t>填写好</w:t>
      </w:r>
      <w:r>
        <w:rPr>
          <w:rFonts w:hint="eastAsia" w:asciiTheme="minorEastAsia" w:hAnsiTheme="minorEastAsia" w:eastAsiaTheme="minorEastAsia" w:cstheme="minorEastAsia"/>
          <w:b/>
          <w:bCs/>
          <w:color w:val="2E75B6" w:themeColor="accent1" w:themeShade="BF"/>
          <w:sz w:val="32"/>
          <w:szCs w:val="32"/>
        </w:rPr>
        <w:t>《</w:t>
      </w:r>
      <w:r>
        <w:rPr>
          <w:rFonts w:hint="eastAsia" w:asciiTheme="minorEastAsia" w:hAnsiTheme="minorEastAsia" w:eastAsiaTheme="minorEastAsia" w:cstheme="minorEastAsia"/>
          <w:b/>
          <w:bCs/>
          <w:color w:val="2E75B6" w:themeColor="accent1" w:themeShade="BF"/>
          <w:sz w:val="32"/>
          <w:szCs w:val="32"/>
          <w:lang w:eastAsia="zh-CN"/>
        </w:rPr>
        <w:t>202</w:t>
      </w:r>
      <w:r>
        <w:rPr>
          <w:rFonts w:hint="eastAsia" w:asciiTheme="minorEastAsia" w:hAnsiTheme="minorEastAsia" w:eastAsiaTheme="minorEastAsia" w:cstheme="minorEastAsia"/>
          <w:b/>
          <w:bCs/>
          <w:color w:val="2E75B6" w:themeColor="accent1" w:themeShade="BF"/>
          <w:sz w:val="32"/>
          <w:szCs w:val="32"/>
          <w:lang w:val="en-US" w:eastAsia="zh-CN"/>
        </w:rPr>
        <w:t>4</w:t>
      </w:r>
      <w:r>
        <w:rPr>
          <w:rFonts w:hint="eastAsia" w:asciiTheme="minorEastAsia" w:hAnsiTheme="minorEastAsia" w:eastAsiaTheme="minorEastAsia" w:cstheme="minorEastAsia"/>
          <w:b/>
          <w:bCs/>
          <w:color w:val="2E75B6" w:themeColor="accent1" w:themeShade="BF"/>
          <w:sz w:val="32"/>
          <w:szCs w:val="32"/>
        </w:rPr>
        <w:t>届毕业生校内改派申请表》</w:t>
      </w:r>
      <w:r>
        <w:rPr>
          <w:rFonts w:hint="eastAsia" w:asciiTheme="minorEastAsia" w:hAnsiTheme="minorEastAsia" w:eastAsiaTheme="minorEastAsia" w:cstheme="minorEastAsia"/>
          <w:b/>
          <w:bCs/>
          <w:color w:val="2E75B6" w:themeColor="accent1" w:themeShade="BF"/>
          <w:sz w:val="32"/>
          <w:szCs w:val="32"/>
          <w:lang w:eastAsia="zh-CN"/>
        </w:rPr>
        <w:t>本人签字，学院盖章，进行校内改派，改派时间地点等详见通知</w:t>
      </w: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eastAsia="zh-CN"/>
        </w:rPr>
      </w:pP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r>
        <w:rPr>
          <w:rFonts w:hint="eastAsia" w:asciiTheme="minorEastAsia" w:hAnsiTheme="minorEastAsia" w:eastAsiaTheme="minorEastAsia" w:cstheme="minorEastAsia"/>
          <w:b/>
          <w:bCs/>
          <w:color w:val="2E75B6" w:themeColor="accent1" w:themeShade="BF"/>
          <w:sz w:val="32"/>
          <w:szCs w:val="32"/>
          <w:lang w:val="en-US" w:eastAsia="zh-CN"/>
        </w:rPr>
        <w:t>例如：</w:t>
      </w:r>
    </w:p>
    <w:p>
      <w:pPr>
        <w:numPr>
          <w:ilvl w:val="0"/>
          <w:numId w:val="0"/>
        </w:numPr>
        <w:spacing w:line="360" w:lineRule="auto"/>
        <w:ind w:leftChars="0"/>
        <w:rPr>
          <w:rFonts w:hint="eastAsia" w:asciiTheme="minorEastAsia" w:hAnsiTheme="minorEastAsia" w:eastAsiaTheme="minorEastAsia" w:cstheme="minorEastAsia"/>
          <w:b/>
          <w:bCs/>
          <w:color w:val="2E75B6" w:themeColor="accent1" w:themeShade="BF"/>
          <w:sz w:val="32"/>
          <w:szCs w:val="32"/>
          <w:lang w:val="en-US" w:eastAsia="zh-CN"/>
        </w:rPr>
      </w:pPr>
      <w:r>
        <w:rPr>
          <w:rFonts w:hint="eastAsia" w:asciiTheme="minorEastAsia" w:hAnsiTheme="minorEastAsia" w:eastAsiaTheme="minorEastAsia" w:cstheme="minorEastAsia"/>
          <w:b/>
          <w:bCs/>
          <w:color w:val="2E75B6" w:themeColor="accent1" w:themeShade="BF"/>
          <w:sz w:val="32"/>
          <w:szCs w:val="32"/>
          <w:lang w:val="en-US" w:eastAsia="zh-CN"/>
        </w:rPr>
        <w:drawing>
          <wp:inline distT="0" distB="0" distL="114300" distR="114300">
            <wp:extent cx="4141470" cy="6125210"/>
            <wp:effectExtent l="0" t="0" r="24130" b="21590"/>
            <wp:docPr id="1" name="图片 1" descr="89b6a8fb65feb6a942ffb4d762a6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b6a8fb65feb6a942ffb4d762a66bd"/>
                    <pic:cNvPicPr>
                      <a:picLocks noChangeAspect="1"/>
                    </pic:cNvPicPr>
                  </pic:nvPicPr>
                  <pic:blipFill>
                    <a:blip r:embed="rId6"/>
                    <a:stretch>
                      <a:fillRect/>
                    </a:stretch>
                  </pic:blipFill>
                  <pic:spPr>
                    <a:xfrm>
                      <a:off x="0" y="0"/>
                      <a:ext cx="4141470" cy="612521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4"/>
          <w:szCs w:val="24"/>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仿宋_GB2312">
    <w:altName w:val="方正仿宋_GBK"/>
    <w:panose1 w:val="00000000000000000000"/>
    <w:charset w:val="00"/>
    <w:family w:val="auto"/>
    <w:pitch w:val="default"/>
    <w:sig w:usb0="00000000" w:usb1="00000000" w:usb2="00000000" w:usb3="00000000" w:csb0="00000000" w:csb1="00000000"/>
  </w:font>
  <w:font w:name="黑体">
    <w:altName w:val="汉仪中黑KW"/>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mOTMyMTQxMjIyZTE2NzRlMzU1NGRjNzEzYjU2Y2QifQ=="/>
  </w:docVars>
  <w:rsids>
    <w:rsidRoot w:val="32DF495A"/>
    <w:rsid w:val="145F6EA5"/>
    <w:rsid w:val="32DF495A"/>
    <w:rsid w:val="5BBD29FA"/>
    <w:rsid w:val="5D9E3405"/>
    <w:rsid w:val="5FFB3B86"/>
    <w:rsid w:val="DEFBE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571</Words>
  <Characters>585</Characters>
  <Lines>0</Lines>
  <Paragraphs>0</Paragraphs>
  <TotalTime>15</TotalTime>
  <ScaleCrop>false</ScaleCrop>
  <LinksUpToDate>false</LinksUpToDate>
  <CharactersWithSpaces>588</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2023-05-30T17:46:00Z</dcterms:created>
  <dc:creator>孙楠</dc:creator>
  <cp:lastModifiedBy>孙楠</cp:lastModifiedBy>
  <dcterms:modified xsi:type="dcterms:W3CDTF">2024-06-16T18:31:47Z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488816A8720A44E2988FF5342B644119_11</vt:lpwstr>
  </property>
</Properties>
</file>